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200" w:type="dxa"/>
        <w:tblInd w:w="-252" w:type="dxa"/>
        <w:tblLayout w:type="fixed"/>
        <w:tblCellMar>
          <w:top w:w="0" w:type="dxa"/>
          <w:left w:w="108" w:type="dxa"/>
          <w:bottom w:w="0" w:type="dxa"/>
          <w:right w:w="108" w:type="dxa"/>
        </w:tblCellMar>
      </w:tblPr>
      <w:tblGrid>
        <w:gridCol w:w="5040"/>
        <w:gridCol w:w="5160"/>
      </w:tblGrid>
      <w:tr>
        <w:tblPrEx>
          <w:tblCellMar>
            <w:top w:w="0" w:type="dxa"/>
            <w:left w:w="108" w:type="dxa"/>
            <w:bottom w:w="0" w:type="dxa"/>
            <w:right w:w="108" w:type="dxa"/>
          </w:tblCellMar>
        </w:tblPrEx>
        <w:trPr>
          <w:trHeight w:val="648" w:hRule="atLeast"/>
        </w:trPr>
        <w:tc>
          <w:tcPr>
            <w:tcW w:w="5040" w:type="dxa"/>
            <w:shd w:val="clear" w:color="auto" w:fill="auto"/>
          </w:tcPr>
          <w:p>
            <w:pPr>
              <w:tabs>
                <w:tab w:val="left" w:pos="720"/>
              </w:tabs>
              <w:jc w:val="center"/>
              <w:rPr>
                <w:bCs/>
                <w:sz w:val="25"/>
                <w:szCs w:val="25"/>
              </w:rPr>
            </w:pPr>
            <w:r>
              <w:rPr>
                <w:bCs/>
                <w:sz w:val="25"/>
                <w:szCs w:val="25"/>
              </w:rPr>
              <w:t>TỔNG CÔNG TY</w:t>
            </w:r>
          </w:p>
          <w:p>
            <w:pPr>
              <w:tabs>
                <w:tab w:val="left" w:pos="720"/>
              </w:tabs>
              <w:jc w:val="center"/>
              <w:rPr>
                <w:b/>
                <w:bCs/>
                <w:sz w:val="25"/>
                <w:szCs w:val="25"/>
              </w:rPr>
            </w:pPr>
            <w:r>
              <w:rPr>
                <w:bCs/>
                <w:sz w:val="25"/>
                <w:szCs w:val="25"/>
              </w:rPr>
              <w:t>CẢNG HÀNG KHÔNG VIỆT NAM - CTCP</w:t>
            </w:r>
          </w:p>
          <w:p>
            <w:pPr>
              <w:tabs>
                <w:tab w:val="left" w:pos="720"/>
              </w:tabs>
              <w:ind w:left="-168" w:right="-108"/>
              <w:jc w:val="center"/>
              <w:rPr>
                <w:b/>
                <w:sz w:val="24"/>
                <w:szCs w:val="24"/>
              </w:rPr>
            </w:pPr>
            <w:r>
              <w:rPr>
                <w:rFonts w:cs="Times New Roman"/>
                <w:b/>
                <w:sz w:val="24"/>
                <w:szCs w:val="24"/>
              </w:rPr>
              <w:t>CẢNG HÀNG KHÔNG QUỐC TẾ NỘI BÀI</w:t>
            </w:r>
          </w:p>
        </w:tc>
        <w:tc>
          <w:tcPr>
            <w:tcW w:w="5160" w:type="dxa"/>
            <w:shd w:val="clear" w:color="auto" w:fill="auto"/>
          </w:tcPr>
          <w:p>
            <w:pPr>
              <w:tabs>
                <w:tab w:val="left" w:pos="720"/>
              </w:tabs>
              <w:ind w:left="-108" w:right="-108"/>
              <w:jc w:val="center"/>
            </w:pPr>
            <w:r>
              <w:rPr>
                <w:b/>
                <w:sz w:val="24"/>
                <w:szCs w:val="24"/>
              </w:rPr>
              <w:t>CỘNG HOÀ XÃ HỘI CHỦ NGHĨA VIỆT NAM</w:t>
            </w:r>
          </w:p>
          <w:p>
            <w:pPr>
              <w:tabs>
                <w:tab w:val="left" w:pos="720"/>
              </w:tabs>
              <w:ind w:left="12" w:hanging="12"/>
              <w:jc w:val="center"/>
            </w:pPr>
            <w:r>
              <w:rPr>
                <w:lang w:val="en-GB" w:eastAsia="en-GB"/>
              </w:rPr>
              <mc:AlternateContent>
                <mc:Choice Requires="wps">
                  <w:drawing>
                    <wp:anchor distT="0" distB="0" distL="114300" distR="114300" simplePos="0" relativeHeight="251659264" behindDoc="0" locked="0" layoutInCell="1" allowOverlap="1">
                      <wp:simplePos x="0" y="0"/>
                      <wp:positionH relativeFrom="column">
                        <wp:posOffset>596900</wp:posOffset>
                      </wp:positionH>
                      <wp:positionV relativeFrom="paragraph">
                        <wp:posOffset>237490</wp:posOffset>
                      </wp:positionV>
                      <wp:extent cx="1988820" cy="4445"/>
                      <wp:effectExtent l="6350" t="8890" r="5080" b="5715"/>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1988820" cy="4445"/>
                              </a:xfrm>
                              <a:prstGeom prst="line">
                                <a:avLst/>
                              </a:prstGeom>
                              <a:noFill/>
                              <a:ln w="9360" cap="sq">
                                <a:solidFill>
                                  <a:srgbClr val="000000"/>
                                </a:solidFill>
                                <a:miter lim="800000"/>
                              </a:ln>
                              <a:effectLst/>
                            </wps:spPr>
                            <wps:bodyPr/>
                          </wps:wsp>
                        </a:graphicData>
                      </a:graphic>
                    </wp:anchor>
                  </w:drawing>
                </mc:Choice>
                <mc:Fallback>
                  <w:pict>
                    <v:line id="_x0000_s1026" o:spid="_x0000_s1026" o:spt="20" style="position:absolute;left:0pt;margin-left:47pt;margin-top:18.7pt;height:0.35pt;width:156.6pt;z-index:251659264;mso-width-relative:page;mso-height-relative:page;" filled="f" stroked="t" coordsize="21600,21600" o:gfxdata="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3Q7XHZ&#10;AAAACAEAAA8AAAAAAAAAAQAgAAAAIgAAAGRycy9kb3ducmV2LnhtbFBLAQIUABQAAAAIAIdO4kAW&#10;ipIa5gEAANQDAAAOAAAAAAAAAAEAIAAAACgBAABkcnMvZTJvRG9jLnhtbFBLBQYAAAAABgAGAFkB&#10;AACABQAAAAA=&#10;">
                      <v:fill on="f" focussize="0,0"/>
                      <v:stroke weight="0.737007874015748pt" color="#000000" miterlimit="8" joinstyle="miter" endcap="square"/>
                      <v:imagedata o:title=""/>
                      <o:lock v:ext="edit" aspectratio="f"/>
                    </v:line>
                  </w:pict>
                </mc:Fallback>
              </mc:AlternateContent>
            </w:r>
            <w:r>
              <w:rPr>
                <w:b/>
                <w:bCs/>
                <w:sz w:val="26"/>
              </w:rPr>
              <w:t>Độc lập – Tự do – Hạnh phúc</w:t>
            </w:r>
          </w:p>
        </w:tc>
      </w:tr>
      <w:tr>
        <w:tblPrEx>
          <w:tblCellMar>
            <w:top w:w="0" w:type="dxa"/>
            <w:left w:w="108" w:type="dxa"/>
            <w:bottom w:w="0" w:type="dxa"/>
            <w:right w:w="108" w:type="dxa"/>
          </w:tblCellMar>
        </w:tblPrEx>
        <w:trPr>
          <w:trHeight w:val="648" w:hRule="atLeast"/>
        </w:trPr>
        <w:tc>
          <w:tcPr>
            <w:tcW w:w="5040" w:type="dxa"/>
            <w:shd w:val="clear" w:color="auto" w:fill="auto"/>
          </w:tcPr>
          <w:p>
            <w:pPr>
              <w:tabs>
                <w:tab w:val="left" w:pos="720"/>
              </w:tabs>
              <w:jc w:val="center"/>
              <w:rPr>
                <w:bCs/>
                <w:sz w:val="24"/>
                <w:szCs w:val="24"/>
              </w:rPr>
            </w:pPr>
            <w:r>
              <w:rPr>
                <w:lang w:val="en-GB" w:eastAsia="en-GB"/>
              </w:rPr>
              <mc:AlternateContent>
                <mc:Choice Requires="wps">
                  <w:drawing>
                    <wp:anchor distT="0" distB="0" distL="114300" distR="114300" simplePos="0" relativeHeight="251660288" behindDoc="0" locked="0" layoutInCell="1" allowOverlap="1">
                      <wp:simplePos x="0" y="0"/>
                      <wp:positionH relativeFrom="column">
                        <wp:posOffset>921385</wp:posOffset>
                      </wp:positionH>
                      <wp:positionV relativeFrom="paragraph">
                        <wp:posOffset>103505</wp:posOffset>
                      </wp:positionV>
                      <wp:extent cx="1143000" cy="2540"/>
                      <wp:effectExtent l="6985" t="8255" r="12065" b="8255"/>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1143000" cy="2540"/>
                              </a:xfrm>
                              <a:prstGeom prst="line">
                                <a:avLst/>
                              </a:prstGeom>
                              <a:noFill/>
                              <a:ln w="9360" cap="sq">
                                <a:solidFill>
                                  <a:srgbClr val="000000"/>
                                </a:solidFill>
                                <a:miter lim="800000"/>
                              </a:ln>
                              <a:effectLst/>
                            </wps:spPr>
                            <wps:bodyPr/>
                          </wps:wsp>
                        </a:graphicData>
                      </a:graphic>
                    </wp:anchor>
                  </w:drawing>
                </mc:Choice>
                <mc:Fallback>
                  <w:pict>
                    <v:line id="_x0000_s1026" o:spid="_x0000_s1026" o:spt="20" style="position:absolute;left:0pt;margin-left:72.55pt;margin-top:8.15pt;height:0.2pt;width:90pt;z-index:251660288;mso-width-relative:page;mso-height-relative:page;" filled="f" stroked="t" coordsize="21600,21600" o:gfxdata="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G3mbtcA&#10;AAAJAQAADwAAAAAAAAABACAAAAAiAAAAZHJzL2Rvd25yZXYueG1sUEsBAhQAFAAAAAgAh07iQPY4&#10;rKHnAQAA1AMAAA4AAAAAAAAAAQAgAAAAJgEAAGRycy9lMm9Eb2MueG1sUEsFBgAAAAAGAAYAWQEA&#10;AH8FAAAAAA==&#10;">
                      <v:fill on="f" focussize="0,0"/>
                      <v:stroke weight="0.737007874015748pt" color="#000000" miterlimit="8" joinstyle="miter" endcap="square"/>
                      <v:imagedata o:title=""/>
                      <o:lock v:ext="edit" aspectratio="f"/>
                    </v:line>
                  </w:pict>
                </mc:Fallback>
              </mc:AlternateContent>
            </w:r>
          </w:p>
          <w:p>
            <w:pPr>
              <w:tabs>
                <w:tab w:val="left" w:pos="720"/>
              </w:tabs>
              <w:spacing w:before="180"/>
              <w:jc w:val="center"/>
              <w:rPr>
                <w:sz w:val="26"/>
              </w:rPr>
            </w:pPr>
            <w:r>
              <w:rPr>
                <w:sz w:val="26"/>
              </w:rPr>
              <w:t>Số: .............../CHKNB-KTG</w:t>
            </w:r>
          </w:p>
          <w:p>
            <w:pPr>
              <w:tabs>
                <w:tab w:val="left" w:pos="720"/>
              </w:tabs>
              <w:spacing w:before="180"/>
              <w:jc w:val="center"/>
              <w:rPr>
                <w:bCs/>
                <w:sz w:val="26"/>
                <w:szCs w:val="26"/>
              </w:rPr>
            </w:pPr>
            <w:r>
              <w:rPr>
                <w:bCs/>
                <w:sz w:val="26"/>
                <w:szCs w:val="26"/>
              </w:rPr>
              <w:t>V/v: Mời Báo giá</w:t>
            </w:r>
          </w:p>
        </w:tc>
        <w:tc>
          <w:tcPr>
            <w:tcW w:w="5160" w:type="dxa"/>
            <w:shd w:val="clear" w:color="auto" w:fill="auto"/>
          </w:tcPr>
          <w:p>
            <w:pPr>
              <w:tabs>
                <w:tab w:val="left" w:pos="720"/>
              </w:tabs>
              <w:ind w:left="-108" w:right="-108"/>
              <w:jc w:val="center"/>
              <w:rPr>
                <w:b/>
                <w:sz w:val="24"/>
                <w:szCs w:val="24"/>
              </w:rPr>
            </w:pPr>
          </w:p>
          <w:p>
            <w:pPr>
              <w:tabs>
                <w:tab w:val="left" w:pos="720"/>
              </w:tabs>
              <w:ind w:left="-108" w:right="-108"/>
              <w:jc w:val="right"/>
              <w:rPr>
                <w:b/>
                <w:sz w:val="24"/>
                <w:szCs w:val="24"/>
              </w:rPr>
            </w:pPr>
            <w:r>
              <w:rPr>
                <w:i/>
                <w:iCs/>
                <w:sz w:val="26"/>
              </w:rPr>
              <w:t>Hà Nội, ngày        tháng      năm 2024</w:t>
            </w:r>
          </w:p>
        </w:tc>
      </w:tr>
    </w:tbl>
    <w:p>
      <w:pPr>
        <w:spacing w:before="240" w:after="240"/>
        <w:ind w:firstLine="720"/>
        <w:jc w:val="center"/>
        <w:rPr>
          <w:rFonts w:cs="Times New Roman"/>
        </w:rPr>
      </w:pPr>
      <w:r>
        <w:rPr>
          <w:rFonts w:cs="Times New Roman"/>
        </w:rPr>
        <w:t xml:space="preserve">Kính gửi: </w:t>
      </w:r>
      <w:r>
        <w:t>Quý đơn vị/doanh nghiệp</w:t>
      </w:r>
    </w:p>
    <w:p>
      <w:pPr>
        <w:spacing w:before="60" w:after="60" w:line="360" w:lineRule="exact"/>
        <w:ind w:firstLine="720"/>
        <w:jc w:val="both"/>
      </w:pPr>
      <w:r>
        <w:t>Cảng hàng không quốc tế Nội Bài đang có nhu cầu triển khai thực hiện hạng mục: “</w:t>
      </w:r>
      <w:r>
        <w:rPr>
          <w:rFonts w:hint="default"/>
        </w:rPr>
        <w:t>Sửa chữa hệ thống chiếu sáng nhà ga T1, T2, VIPA – Cảng HKQT Nội Bài</w:t>
      </w:r>
      <w:r>
        <w:t>”. Chúng tôi trân trọng kính mời Quý đơn vị/doanh nghiệp có đủ năng lực, kinh nghiệm cung cấp báo giá cụ thể như sau:</w:t>
      </w:r>
    </w:p>
    <w:p>
      <w:pPr>
        <w:spacing w:before="60" w:after="60" w:line="360" w:lineRule="exact"/>
        <w:ind w:firstLine="720"/>
        <w:jc w:val="both"/>
      </w:pPr>
      <w:r>
        <w:t xml:space="preserve">1. Tên hạng mục: </w:t>
      </w:r>
      <w:r>
        <w:rPr>
          <w:rFonts w:hint="default"/>
        </w:rPr>
        <w:t>Sửa chữa hệ thống chiếu sáng nhà ga T1, T2, VIPA – Cảng HKQT Nội Bài</w:t>
      </w:r>
      <w:r>
        <w:t>.</w:t>
      </w:r>
    </w:p>
    <w:p>
      <w:pPr>
        <w:spacing w:before="60" w:after="60" w:line="360" w:lineRule="exact"/>
        <w:ind w:firstLine="720"/>
        <w:jc w:val="both"/>
      </w:pPr>
      <w:r>
        <w:t xml:space="preserve">2. Nội dung chính của dự án: </w:t>
      </w:r>
      <w:r>
        <w:rPr>
          <w:rFonts w:hint="default"/>
          <w:lang w:val="en-US"/>
        </w:rPr>
        <w:t>Thay thế bóng, máng đèn led</w:t>
      </w:r>
      <w:r>
        <w:rPr>
          <w:rFonts w:hint="default"/>
        </w:rPr>
        <w:t xml:space="preserve"> </w:t>
      </w:r>
      <w:r>
        <w:rPr>
          <w:rFonts w:hint="default"/>
          <w:lang w:val="en-US"/>
        </w:rPr>
        <w:t xml:space="preserve">tại </w:t>
      </w:r>
      <w:r>
        <w:rPr>
          <w:rFonts w:hint="default"/>
        </w:rPr>
        <w:t>nhà ga T1, T2, VIPA – Cảng HKQT Nội Bài</w:t>
      </w:r>
      <w:r>
        <w:t xml:space="preserve"> </w:t>
      </w:r>
      <w:r>
        <w:rPr>
          <w:i/>
        </w:rPr>
        <w:t>(Chi tiết xem biểu đính kèm)</w:t>
      </w:r>
      <w:r>
        <w:t>.</w:t>
      </w:r>
    </w:p>
    <w:p>
      <w:pPr>
        <w:spacing w:before="60" w:after="60" w:line="360" w:lineRule="exact"/>
        <w:ind w:firstLine="720"/>
        <w:jc w:val="both"/>
      </w:pPr>
      <w:r>
        <w:t>3. Mục đích báo giá: Để có cơ sở lập dự toán và kế hoạch lựa chọn nhà thầu, Cảng hàng không quốc tế Nội Bài kính mời các đơn vị/doanh nghiệp, nhà cung cấp có nhu cầu quan tâm khảo sát (nếu cần) và cung cấp báo giá cho chúng tôi.</w:t>
      </w:r>
    </w:p>
    <w:p>
      <w:pPr>
        <w:spacing w:before="60" w:after="60" w:line="360" w:lineRule="exact"/>
        <w:ind w:firstLine="720"/>
        <w:jc w:val="both"/>
      </w:pPr>
      <w:r>
        <w:t>4. Thời gian nhận báo giá: Trước 16h00 ngày …./…./2024</w:t>
      </w:r>
    </w:p>
    <w:p>
      <w:pPr>
        <w:spacing w:before="60" w:after="60" w:line="360" w:lineRule="exact"/>
        <w:ind w:firstLine="720"/>
        <w:jc w:val="both"/>
      </w:pPr>
      <w:r>
        <w:t>5. Thông tin tiếp nhận báo giá:</w:t>
      </w:r>
    </w:p>
    <w:p>
      <w:pPr>
        <w:spacing w:before="60" w:after="60" w:line="360" w:lineRule="exact"/>
        <w:ind w:firstLine="720"/>
        <w:jc w:val="both"/>
      </w:pPr>
      <w:r>
        <w:t>- Tên đơn vị nhận báo giá: Trung tâm Khai thác ga Nội Bài – Cảng hàng không quốc tế Nội Bài</w:t>
      </w:r>
    </w:p>
    <w:p>
      <w:pPr>
        <w:spacing w:before="60" w:after="60" w:line="360" w:lineRule="exact"/>
        <w:ind w:firstLine="720"/>
        <w:jc w:val="both"/>
      </w:pPr>
      <w:r>
        <w:t>- Địa chỉ: Tầng 3, Nhà ga T1, Cảng hàng không quốc tế Nội Bài, xã Phú Minh, huyện Sóc Sơn, Hà Nội</w:t>
      </w:r>
    </w:p>
    <w:p>
      <w:pPr>
        <w:spacing w:before="60" w:after="60" w:line="360" w:lineRule="exact"/>
        <w:ind w:firstLine="720"/>
        <w:jc w:val="both"/>
      </w:pPr>
      <w:r>
        <w:t xml:space="preserve">- Số điện thoại liên hệ: </w:t>
      </w:r>
      <w:r>
        <w:rPr>
          <w:rFonts w:hint="default"/>
          <w:lang w:val="en-US"/>
        </w:rPr>
        <w:t>0914571973</w:t>
      </w:r>
      <w:r>
        <w:t xml:space="preserve"> (Mr. </w:t>
      </w:r>
      <w:r>
        <w:rPr>
          <w:rFonts w:hint="default"/>
          <w:lang w:val="en-US"/>
        </w:rPr>
        <w:t>Nam</w:t>
      </w:r>
      <w:r>
        <w:t>)</w:t>
      </w:r>
    </w:p>
    <w:p>
      <w:pPr>
        <w:spacing w:before="60" w:after="60" w:line="360" w:lineRule="exact"/>
        <w:ind w:firstLine="720"/>
        <w:jc w:val="both"/>
      </w:pPr>
      <w:r>
        <w:t xml:space="preserve">- Email: </w:t>
      </w:r>
      <w:r>
        <w:rPr>
          <w:rFonts w:hint="default"/>
          <w:lang w:val="en-US"/>
        </w:rPr>
        <w:t>namnt5</w:t>
      </w:r>
      <w:r>
        <w:t>@acv.vn (các đơn vị/nhà cung cấp gửi file scan bản báo giá qua email trên).</w:t>
      </w:r>
    </w:p>
    <w:p>
      <w:pPr>
        <w:spacing w:before="60" w:after="60" w:line="360" w:lineRule="exact"/>
        <w:ind w:firstLine="720"/>
        <w:jc w:val="both"/>
      </w:pPr>
      <w:r>
        <w:t>Trân trọng thông báo.</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02"/>
        <w:gridCol w:w="5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02" w:type="dxa"/>
          </w:tcPr>
          <w:p>
            <w:pPr>
              <w:rPr>
                <w:rFonts w:cs="Times New Roman"/>
                <w:sz w:val="24"/>
                <w:szCs w:val="24"/>
                <w:lang w:eastAsia="zh-CN"/>
              </w:rPr>
            </w:pPr>
          </w:p>
          <w:p>
            <w:pPr>
              <w:rPr>
                <w:rFonts w:cs="Times New Roman"/>
                <w:b/>
                <w:i/>
                <w:sz w:val="24"/>
                <w:szCs w:val="24"/>
                <w:lang w:eastAsia="zh-CN"/>
              </w:rPr>
            </w:pPr>
          </w:p>
          <w:p>
            <w:pPr>
              <w:rPr>
                <w:rFonts w:cs="Times New Roman"/>
                <w:b/>
                <w:i/>
                <w:sz w:val="24"/>
                <w:szCs w:val="24"/>
                <w:lang w:eastAsia="zh-CN"/>
              </w:rPr>
            </w:pPr>
          </w:p>
          <w:p>
            <w:pPr>
              <w:rPr>
                <w:rFonts w:cs="Times New Roman"/>
                <w:b/>
                <w:i/>
                <w:sz w:val="24"/>
                <w:szCs w:val="24"/>
                <w:lang w:eastAsia="zh-CN"/>
              </w:rPr>
            </w:pPr>
            <w:r>
              <w:rPr>
                <w:rFonts w:cs="Times New Roman"/>
                <w:b/>
                <w:i/>
                <w:sz w:val="24"/>
                <w:szCs w:val="24"/>
                <w:lang w:eastAsia="zh-CN"/>
              </w:rPr>
              <w:t>Nơi nhận:</w:t>
            </w:r>
          </w:p>
          <w:p>
            <w:pPr>
              <w:pStyle w:val="14"/>
              <w:numPr>
                <w:ilvl w:val="0"/>
                <w:numId w:val="1"/>
              </w:numPr>
              <w:ind w:left="600" w:hanging="240"/>
              <w:rPr>
                <w:rFonts w:cs="Times New Roman"/>
                <w:sz w:val="24"/>
                <w:szCs w:val="24"/>
                <w:lang w:eastAsia="zh-CN"/>
              </w:rPr>
            </w:pPr>
            <w:r>
              <w:rPr>
                <w:rFonts w:cs="Times New Roman"/>
                <w:sz w:val="24"/>
                <w:szCs w:val="24"/>
                <w:lang w:eastAsia="zh-CN"/>
              </w:rPr>
              <w:t>Như trên;</w:t>
            </w:r>
          </w:p>
          <w:p>
            <w:pPr>
              <w:pStyle w:val="14"/>
              <w:numPr>
                <w:ilvl w:val="0"/>
                <w:numId w:val="1"/>
              </w:numPr>
              <w:ind w:left="600" w:hanging="240"/>
              <w:rPr>
                <w:rFonts w:cs="Times New Roman"/>
                <w:sz w:val="24"/>
                <w:szCs w:val="24"/>
                <w:lang w:eastAsia="zh-CN"/>
              </w:rPr>
            </w:pPr>
            <w:r>
              <w:rPr>
                <w:rFonts w:cs="Times New Roman"/>
                <w:sz w:val="24"/>
                <w:szCs w:val="24"/>
                <w:lang w:eastAsia="zh-CN"/>
              </w:rPr>
              <w:t>Lưu KTG;</w:t>
            </w:r>
          </w:p>
        </w:tc>
        <w:tc>
          <w:tcPr>
            <w:tcW w:w="5812" w:type="dxa"/>
          </w:tcPr>
          <w:p>
            <w:pPr>
              <w:jc w:val="center"/>
              <w:rPr>
                <w:rFonts w:cs="Times New Roman"/>
                <w:b/>
                <w:sz w:val="26"/>
                <w:szCs w:val="26"/>
                <w:lang w:eastAsia="zh-CN"/>
              </w:rPr>
            </w:pPr>
            <w:r>
              <w:rPr>
                <w:rFonts w:cs="Times New Roman"/>
                <w:b/>
                <w:sz w:val="26"/>
                <w:szCs w:val="26"/>
                <w:lang w:eastAsia="zh-CN"/>
              </w:rPr>
              <w:t>TL. GIÁM ĐỐC</w:t>
            </w:r>
          </w:p>
          <w:p>
            <w:pPr>
              <w:jc w:val="center"/>
              <w:rPr>
                <w:rFonts w:cs="Times New Roman"/>
                <w:b/>
                <w:sz w:val="26"/>
                <w:szCs w:val="26"/>
                <w:lang w:eastAsia="zh-CN"/>
              </w:rPr>
            </w:pPr>
            <w:r>
              <w:rPr>
                <w:rFonts w:cs="Times New Roman"/>
                <w:b/>
                <w:sz w:val="26"/>
                <w:szCs w:val="26"/>
                <w:lang w:eastAsia="zh-CN"/>
              </w:rPr>
              <w:t>GIÁM ĐỐC</w:t>
            </w:r>
          </w:p>
          <w:p>
            <w:pPr>
              <w:jc w:val="center"/>
              <w:rPr>
                <w:rFonts w:cs="Times New Roman"/>
                <w:b/>
                <w:sz w:val="26"/>
                <w:szCs w:val="26"/>
                <w:lang w:eastAsia="zh-CN"/>
              </w:rPr>
            </w:pPr>
            <w:r>
              <w:rPr>
                <w:rFonts w:cs="Times New Roman"/>
                <w:b/>
                <w:sz w:val="26"/>
                <w:szCs w:val="26"/>
                <w:lang w:eastAsia="zh-CN"/>
              </w:rPr>
              <w:t>TRUNG TÂM KHAI THÁC GA NỘI BÀI</w:t>
            </w:r>
          </w:p>
          <w:p>
            <w:pPr>
              <w:rPr>
                <w:rFonts w:cs="Times New Roman"/>
                <w:lang w:eastAsia="zh-CN"/>
              </w:rPr>
            </w:pPr>
          </w:p>
        </w:tc>
      </w:tr>
    </w:tbl>
    <w:p>
      <w:pPr>
        <w:spacing w:line="360" w:lineRule="exact"/>
        <w:ind w:firstLine="720"/>
        <w:jc w:val="both"/>
        <w:sectPr>
          <w:footerReference r:id="rId5" w:type="default"/>
          <w:pgSz w:w="11907" w:h="16840"/>
          <w:pgMar w:top="1021" w:right="1021" w:bottom="1021" w:left="1418" w:header="454" w:footer="454" w:gutter="0"/>
          <w:cols w:space="720" w:num="1"/>
          <w:docGrid w:linePitch="381" w:charSpace="0"/>
        </w:sectPr>
      </w:pPr>
    </w:p>
    <w:p>
      <w:pPr>
        <w:spacing w:line="360" w:lineRule="exact"/>
        <w:ind w:firstLine="720"/>
        <w:jc w:val="center"/>
        <w:rPr>
          <w:b/>
        </w:rPr>
      </w:pPr>
      <w:r>
        <w:rPr>
          <w:b/>
        </w:rPr>
        <w:t>PHỤ LỤC</w:t>
      </w:r>
    </w:p>
    <w:p>
      <w:pPr>
        <w:spacing w:line="360" w:lineRule="exact"/>
        <w:ind w:firstLine="720"/>
        <w:jc w:val="center"/>
      </w:pPr>
      <w:r>
        <w:t>MẪU BÁO GIÁ</w:t>
      </w:r>
    </w:p>
    <w:p>
      <w:pPr>
        <w:spacing w:before="120"/>
        <w:jc w:val="center"/>
        <w:rPr>
          <w:b/>
          <w:lang w:val="sv-SE"/>
        </w:rPr>
      </w:pPr>
      <w:r>
        <w:rPr>
          <w:b/>
          <w:lang w:val="sv-SE"/>
        </w:rPr>
        <w:t>Kính gửi: Cảng hàng không quốc tế Nội Bài</w:t>
      </w:r>
    </w:p>
    <w:p>
      <w:pPr>
        <w:spacing w:before="60" w:after="240"/>
        <w:ind w:firstLine="720"/>
        <w:rPr>
          <w:lang w:val="es-ES"/>
        </w:rPr>
      </w:pPr>
      <w:r>
        <w:rPr>
          <w:lang w:val="es-ES"/>
        </w:rPr>
        <w:t>Theo yêu cầu của Cảng hàng không quốc tế Nội Bài, chúng tôi, Công ty _________ báo giá cho dự án/ hạng mục “</w:t>
      </w:r>
      <w:r>
        <w:rPr>
          <w:rFonts w:hint="default"/>
        </w:rPr>
        <w:t>Sửa chữa hệ thống chiếu sáng nhà ga T1, T2, VIPA – Cảng HKQT Nội Bài</w:t>
      </w:r>
      <w:r>
        <w:rPr>
          <w:lang w:val="es-ES"/>
        </w:rPr>
        <w:t>” như sau:</w:t>
      </w:r>
    </w:p>
    <w:tbl>
      <w:tblPr>
        <w:tblStyle w:val="3"/>
        <w:tblW w:w="15331"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636"/>
        <w:gridCol w:w="2835"/>
        <w:gridCol w:w="1276"/>
        <w:gridCol w:w="992"/>
        <w:gridCol w:w="753"/>
        <w:gridCol w:w="858"/>
        <w:gridCol w:w="941"/>
        <w:gridCol w:w="909"/>
        <w:gridCol w:w="1140"/>
        <w:gridCol w:w="1140"/>
        <w:gridCol w:w="999"/>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blHeader/>
        </w:trPr>
        <w:tc>
          <w:tcPr>
            <w:tcW w:w="570" w:type="dxa"/>
            <w:vAlign w:val="center"/>
          </w:tcPr>
          <w:p>
            <w:pPr>
              <w:jc w:val="center"/>
              <w:rPr>
                <w:b/>
                <w:sz w:val="24"/>
                <w:szCs w:val="24"/>
                <w:lang w:val="sv-SE"/>
              </w:rPr>
            </w:pPr>
            <w:r>
              <w:rPr>
                <w:b/>
                <w:sz w:val="24"/>
                <w:szCs w:val="24"/>
                <w:lang w:val="sv-SE"/>
              </w:rPr>
              <w:t>TT</w:t>
            </w:r>
          </w:p>
        </w:tc>
        <w:tc>
          <w:tcPr>
            <w:tcW w:w="1636" w:type="dxa"/>
            <w:vAlign w:val="center"/>
          </w:tcPr>
          <w:p>
            <w:pPr>
              <w:jc w:val="center"/>
              <w:rPr>
                <w:b/>
                <w:sz w:val="24"/>
                <w:szCs w:val="24"/>
                <w:lang w:val="sv-SE"/>
              </w:rPr>
            </w:pPr>
            <w:r>
              <w:rPr>
                <w:b/>
                <w:sz w:val="24"/>
                <w:szCs w:val="24"/>
                <w:lang w:val="sv-SE"/>
              </w:rPr>
              <w:t>Tên hàng hóa/dịch vụ</w:t>
            </w:r>
          </w:p>
        </w:tc>
        <w:tc>
          <w:tcPr>
            <w:tcW w:w="2835" w:type="dxa"/>
            <w:vAlign w:val="center"/>
          </w:tcPr>
          <w:p>
            <w:pPr>
              <w:jc w:val="center"/>
              <w:rPr>
                <w:b/>
                <w:sz w:val="24"/>
                <w:szCs w:val="24"/>
                <w:lang w:val="sv-SE"/>
              </w:rPr>
            </w:pPr>
            <w:r>
              <w:rPr>
                <w:b/>
                <w:sz w:val="24"/>
                <w:szCs w:val="24"/>
                <w:lang w:val="sv-SE"/>
              </w:rPr>
              <w:t>Đặc tính kỹ thuật</w:t>
            </w:r>
          </w:p>
        </w:tc>
        <w:tc>
          <w:tcPr>
            <w:tcW w:w="1276" w:type="dxa"/>
            <w:vAlign w:val="center"/>
          </w:tcPr>
          <w:p>
            <w:pPr>
              <w:jc w:val="center"/>
              <w:rPr>
                <w:b/>
                <w:sz w:val="24"/>
                <w:szCs w:val="24"/>
                <w:lang w:val="sv-SE"/>
              </w:rPr>
            </w:pPr>
            <w:r>
              <w:rPr>
                <w:b/>
                <w:sz w:val="24"/>
                <w:szCs w:val="24"/>
                <w:lang w:val="sv-SE"/>
              </w:rPr>
              <w:t>Ký mã hiệu, nhãn mác sản phẩm</w:t>
            </w:r>
          </w:p>
        </w:tc>
        <w:tc>
          <w:tcPr>
            <w:tcW w:w="992" w:type="dxa"/>
            <w:shd w:val="clear" w:color="auto" w:fill="auto"/>
            <w:vAlign w:val="center"/>
          </w:tcPr>
          <w:p>
            <w:pPr>
              <w:jc w:val="center"/>
              <w:rPr>
                <w:b/>
                <w:sz w:val="24"/>
                <w:szCs w:val="24"/>
                <w:lang w:val="sv-SE"/>
              </w:rPr>
            </w:pPr>
            <w:r>
              <w:rPr>
                <w:b/>
                <w:sz w:val="24"/>
                <w:szCs w:val="24"/>
                <w:lang w:val="sv-SE"/>
              </w:rPr>
              <w:t xml:space="preserve">Nguồn gốc, xuất xứ </w:t>
            </w:r>
          </w:p>
        </w:tc>
        <w:tc>
          <w:tcPr>
            <w:tcW w:w="753" w:type="dxa"/>
            <w:shd w:val="clear" w:color="auto" w:fill="auto"/>
            <w:vAlign w:val="center"/>
          </w:tcPr>
          <w:p>
            <w:pPr>
              <w:jc w:val="center"/>
              <w:rPr>
                <w:b/>
                <w:sz w:val="24"/>
                <w:szCs w:val="24"/>
                <w:lang w:val="sv-SE"/>
              </w:rPr>
            </w:pPr>
            <w:r>
              <w:rPr>
                <w:b/>
                <w:sz w:val="24"/>
                <w:szCs w:val="24"/>
                <w:lang w:val="nl-NL"/>
              </w:rPr>
              <w:t>Thời hạn bảo hành</w:t>
            </w:r>
          </w:p>
        </w:tc>
        <w:tc>
          <w:tcPr>
            <w:tcW w:w="858" w:type="dxa"/>
            <w:vAlign w:val="center"/>
          </w:tcPr>
          <w:p>
            <w:pPr>
              <w:ind w:left="-108" w:right="-108"/>
              <w:jc w:val="center"/>
              <w:rPr>
                <w:b/>
                <w:sz w:val="24"/>
                <w:szCs w:val="24"/>
                <w:lang w:val="sv-SE"/>
              </w:rPr>
            </w:pPr>
            <w:r>
              <w:rPr>
                <w:b/>
                <w:sz w:val="24"/>
                <w:szCs w:val="24"/>
                <w:lang w:val="sv-SE"/>
              </w:rPr>
              <w:t>Số lượng</w:t>
            </w:r>
          </w:p>
        </w:tc>
        <w:tc>
          <w:tcPr>
            <w:tcW w:w="941" w:type="dxa"/>
            <w:vAlign w:val="center"/>
          </w:tcPr>
          <w:p>
            <w:pPr>
              <w:jc w:val="center"/>
              <w:rPr>
                <w:b/>
                <w:sz w:val="24"/>
                <w:szCs w:val="24"/>
                <w:lang w:val="sv-SE"/>
              </w:rPr>
            </w:pPr>
            <w:r>
              <w:rPr>
                <w:b/>
                <w:sz w:val="24"/>
                <w:szCs w:val="24"/>
                <w:lang w:val="sv-SE"/>
              </w:rPr>
              <w:t>Đơn vị tính</w:t>
            </w:r>
          </w:p>
        </w:tc>
        <w:tc>
          <w:tcPr>
            <w:tcW w:w="909" w:type="dxa"/>
            <w:vAlign w:val="center"/>
          </w:tcPr>
          <w:p>
            <w:pPr>
              <w:ind w:left="-108" w:firstLine="172"/>
              <w:jc w:val="center"/>
              <w:rPr>
                <w:b/>
                <w:sz w:val="24"/>
                <w:szCs w:val="24"/>
                <w:lang w:val="sv-SE"/>
              </w:rPr>
            </w:pPr>
            <w:r>
              <w:rPr>
                <w:b/>
                <w:sz w:val="24"/>
                <w:szCs w:val="24"/>
                <w:lang w:val="sv-SE"/>
              </w:rPr>
              <w:t>Đơn giá</w:t>
            </w:r>
          </w:p>
        </w:tc>
        <w:tc>
          <w:tcPr>
            <w:tcW w:w="1140" w:type="dxa"/>
            <w:vAlign w:val="center"/>
          </w:tcPr>
          <w:p>
            <w:pPr>
              <w:ind w:left="-113"/>
              <w:jc w:val="center"/>
              <w:rPr>
                <w:b/>
                <w:sz w:val="24"/>
                <w:szCs w:val="24"/>
                <w:lang w:val="sv-SE"/>
              </w:rPr>
            </w:pPr>
            <w:r>
              <w:rPr>
                <w:b/>
                <w:sz w:val="24"/>
                <w:szCs w:val="24"/>
                <w:lang w:val="sv-SE"/>
              </w:rPr>
              <w:t>Thành tiền</w:t>
            </w:r>
          </w:p>
        </w:tc>
        <w:tc>
          <w:tcPr>
            <w:tcW w:w="2139" w:type="dxa"/>
            <w:gridSpan w:val="2"/>
          </w:tcPr>
          <w:p>
            <w:pPr>
              <w:jc w:val="center"/>
              <w:rPr>
                <w:b/>
                <w:sz w:val="24"/>
                <w:szCs w:val="24"/>
                <w:lang w:val="sv-SE"/>
              </w:rPr>
            </w:pPr>
          </w:p>
          <w:p>
            <w:pPr>
              <w:jc w:val="center"/>
              <w:rPr>
                <w:b/>
                <w:sz w:val="24"/>
                <w:szCs w:val="24"/>
                <w:lang w:val="sv-SE"/>
              </w:rPr>
            </w:pPr>
            <w:r>
              <w:rPr>
                <w:b/>
                <w:sz w:val="24"/>
                <w:szCs w:val="24"/>
                <w:lang w:val="sv-SE"/>
              </w:rPr>
              <w:t>Thuế GTGT</w:t>
            </w:r>
          </w:p>
        </w:tc>
        <w:tc>
          <w:tcPr>
            <w:tcW w:w="1282" w:type="dxa"/>
            <w:vAlign w:val="center"/>
          </w:tcPr>
          <w:p>
            <w:pPr>
              <w:jc w:val="center"/>
              <w:rPr>
                <w:b/>
                <w:sz w:val="24"/>
                <w:szCs w:val="24"/>
                <w:lang w:val="sv-SE"/>
              </w:rPr>
            </w:pPr>
            <w:r>
              <w:rPr>
                <w:b/>
                <w:sz w:val="24"/>
                <w:szCs w:val="24"/>
                <w:lang w:val="sv-SE"/>
              </w:rPr>
              <w:t>Thành tiền</w:t>
            </w:r>
          </w:p>
          <w:p>
            <w:pPr>
              <w:jc w:val="center"/>
              <w:rPr>
                <w:b/>
                <w:sz w:val="24"/>
                <w:szCs w:val="24"/>
                <w:lang w:val="sv-SE"/>
              </w:rPr>
            </w:pPr>
            <w:r>
              <w:rPr>
                <w:b/>
                <w:sz w:val="24"/>
                <w:szCs w:val="24"/>
                <w:lang w:val="sv-SE"/>
              </w:rPr>
              <w:t>(VND)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tcPr>
          <w:p>
            <w:pPr>
              <w:jc w:val="center"/>
              <w:rPr>
                <w:sz w:val="24"/>
                <w:szCs w:val="24"/>
                <w:lang w:val="nl-NL"/>
              </w:rPr>
            </w:pPr>
          </w:p>
        </w:tc>
        <w:tc>
          <w:tcPr>
            <w:tcW w:w="1636" w:type="dxa"/>
          </w:tcPr>
          <w:p>
            <w:pPr>
              <w:jc w:val="center"/>
              <w:rPr>
                <w:sz w:val="24"/>
                <w:szCs w:val="24"/>
                <w:lang w:val="nl-NL"/>
              </w:rPr>
            </w:pPr>
          </w:p>
        </w:tc>
        <w:tc>
          <w:tcPr>
            <w:tcW w:w="2835" w:type="dxa"/>
          </w:tcPr>
          <w:p>
            <w:pPr>
              <w:jc w:val="center"/>
              <w:rPr>
                <w:sz w:val="24"/>
                <w:szCs w:val="24"/>
                <w:lang w:val="nl-NL"/>
              </w:rPr>
            </w:pPr>
          </w:p>
        </w:tc>
        <w:tc>
          <w:tcPr>
            <w:tcW w:w="1276" w:type="dxa"/>
          </w:tcPr>
          <w:p>
            <w:pPr>
              <w:jc w:val="center"/>
              <w:rPr>
                <w:sz w:val="24"/>
                <w:szCs w:val="24"/>
                <w:lang w:val="nl-NL"/>
              </w:rPr>
            </w:pPr>
          </w:p>
        </w:tc>
        <w:tc>
          <w:tcPr>
            <w:tcW w:w="992" w:type="dxa"/>
            <w:shd w:val="clear" w:color="auto" w:fill="auto"/>
          </w:tcPr>
          <w:p>
            <w:pPr>
              <w:jc w:val="center"/>
              <w:rPr>
                <w:sz w:val="24"/>
                <w:szCs w:val="24"/>
                <w:lang w:val="nl-NL"/>
              </w:rPr>
            </w:pPr>
          </w:p>
        </w:tc>
        <w:tc>
          <w:tcPr>
            <w:tcW w:w="753" w:type="dxa"/>
            <w:shd w:val="clear" w:color="auto" w:fill="auto"/>
          </w:tcPr>
          <w:p>
            <w:pPr>
              <w:jc w:val="center"/>
              <w:rPr>
                <w:sz w:val="24"/>
                <w:szCs w:val="24"/>
                <w:lang w:val="nl-NL"/>
              </w:rPr>
            </w:pPr>
          </w:p>
        </w:tc>
        <w:tc>
          <w:tcPr>
            <w:tcW w:w="858" w:type="dxa"/>
          </w:tcPr>
          <w:p>
            <w:pPr>
              <w:jc w:val="center"/>
              <w:rPr>
                <w:sz w:val="24"/>
                <w:szCs w:val="24"/>
                <w:lang w:val="nl-NL"/>
              </w:rPr>
            </w:pPr>
          </w:p>
        </w:tc>
        <w:tc>
          <w:tcPr>
            <w:tcW w:w="941" w:type="dxa"/>
          </w:tcPr>
          <w:p>
            <w:pPr>
              <w:jc w:val="center"/>
              <w:rPr>
                <w:sz w:val="24"/>
                <w:szCs w:val="24"/>
                <w:lang w:val="nl-NL"/>
              </w:rPr>
            </w:pPr>
          </w:p>
        </w:tc>
        <w:tc>
          <w:tcPr>
            <w:tcW w:w="909" w:type="dxa"/>
          </w:tcPr>
          <w:p>
            <w:pPr>
              <w:jc w:val="center"/>
              <w:rPr>
                <w:sz w:val="24"/>
                <w:szCs w:val="24"/>
                <w:lang w:val="nl-NL"/>
              </w:rPr>
            </w:pPr>
          </w:p>
        </w:tc>
        <w:tc>
          <w:tcPr>
            <w:tcW w:w="1140" w:type="dxa"/>
          </w:tcPr>
          <w:p>
            <w:pPr>
              <w:jc w:val="center"/>
              <w:rPr>
                <w:b/>
                <w:sz w:val="24"/>
                <w:szCs w:val="24"/>
                <w:lang w:val="nl-NL"/>
              </w:rPr>
            </w:pPr>
          </w:p>
        </w:tc>
        <w:tc>
          <w:tcPr>
            <w:tcW w:w="1140" w:type="dxa"/>
          </w:tcPr>
          <w:p>
            <w:pPr>
              <w:jc w:val="center"/>
              <w:rPr>
                <w:b/>
                <w:sz w:val="24"/>
                <w:szCs w:val="24"/>
                <w:lang w:val="nl-NL"/>
              </w:rPr>
            </w:pPr>
            <w:r>
              <w:rPr>
                <w:b/>
                <w:sz w:val="24"/>
                <w:szCs w:val="24"/>
                <w:lang w:val="nl-NL"/>
              </w:rPr>
              <w:t>8%</w:t>
            </w:r>
          </w:p>
        </w:tc>
        <w:tc>
          <w:tcPr>
            <w:tcW w:w="999" w:type="dxa"/>
          </w:tcPr>
          <w:p>
            <w:pPr>
              <w:jc w:val="center"/>
              <w:rPr>
                <w:b/>
                <w:sz w:val="24"/>
                <w:szCs w:val="24"/>
                <w:lang w:val="nl-NL"/>
              </w:rPr>
            </w:pPr>
            <w:r>
              <w:rPr>
                <w:b/>
                <w:sz w:val="24"/>
                <w:szCs w:val="24"/>
                <w:lang w:val="nl-NL"/>
              </w:rPr>
              <w:t>10%</w:t>
            </w:r>
          </w:p>
        </w:tc>
        <w:tc>
          <w:tcPr>
            <w:tcW w:w="1282" w:type="dxa"/>
          </w:tcPr>
          <w:p>
            <w:pPr>
              <w:jc w:val="center"/>
              <w:rPr>
                <w:sz w:val="24"/>
                <w:szCs w:val="24"/>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70" w:type="dxa"/>
            <w:vAlign w:val="center"/>
          </w:tcPr>
          <w:p>
            <w:pPr>
              <w:jc w:val="center"/>
              <w:rPr>
                <w:sz w:val="24"/>
                <w:szCs w:val="24"/>
                <w:lang w:val="sv-SE"/>
              </w:rPr>
            </w:pPr>
            <w:r>
              <w:rPr>
                <w:sz w:val="24"/>
                <w:szCs w:val="24"/>
                <w:lang w:val="nl-NL"/>
              </w:rPr>
              <w:t>(1)</w:t>
            </w:r>
          </w:p>
        </w:tc>
        <w:tc>
          <w:tcPr>
            <w:tcW w:w="1636" w:type="dxa"/>
            <w:vAlign w:val="center"/>
          </w:tcPr>
          <w:p>
            <w:pPr>
              <w:jc w:val="center"/>
              <w:rPr>
                <w:sz w:val="24"/>
                <w:szCs w:val="24"/>
                <w:lang w:val="sv-SE"/>
              </w:rPr>
            </w:pPr>
            <w:r>
              <w:rPr>
                <w:sz w:val="24"/>
                <w:szCs w:val="24"/>
                <w:lang w:val="nl-NL"/>
              </w:rPr>
              <w:t>(2)</w:t>
            </w:r>
          </w:p>
        </w:tc>
        <w:tc>
          <w:tcPr>
            <w:tcW w:w="2835" w:type="dxa"/>
            <w:vAlign w:val="center"/>
          </w:tcPr>
          <w:p>
            <w:pPr>
              <w:jc w:val="center"/>
              <w:rPr>
                <w:sz w:val="24"/>
                <w:szCs w:val="24"/>
                <w:lang w:val="sv-SE"/>
              </w:rPr>
            </w:pPr>
            <w:r>
              <w:rPr>
                <w:sz w:val="24"/>
                <w:szCs w:val="24"/>
                <w:lang w:val="nl-NL"/>
              </w:rPr>
              <w:t>(3)</w:t>
            </w:r>
          </w:p>
        </w:tc>
        <w:tc>
          <w:tcPr>
            <w:tcW w:w="1276" w:type="dxa"/>
            <w:vAlign w:val="center"/>
          </w:tcPr>
          <w:p>
            <w:pPr>
              <w:jc w:val="center"/>
              <w:rPr>
                <w:sz w:val="24"/>
                <w:szCs w:val="24"/>
                <w:lang w:val="sv-SE"/>
              </w:rPr>
            </w:pPr>
            <w:r>
              <w:rPr>
                <w:sz w:val="24"/>
                <w:szCs w:val="24"/>
                <w:lang w:val="nl-NL"/>
              </w:rPr>
              <w:t>(4)</w:t>
            </w:r>
          </w:p>
        </w:tc>
        <w:tc>
          <w:tcPr>
            <w:tcW w:w="992" w:type="dxa"/>
            <w:shd w:val="clear" w:color="auto" w:fill="auto"/>
            <w:vAlign w:val="center"/>
          </w:tcPr>
          <w:p>
            <w:pPr>
              <w:jc w:val="center"/>
              <w:rPr>
                <w:sz w:val="24"/>
                <w:szCs w:val="24"/>
                <w:lang w:val="sv-SE"/>
              </w:rPr>
            </w:pPr>
            <w:r>
              <w:rPr>
                <w:sz w:val="24"/>
                <w:szCs w:val="24"/>
                <w:lang w:val="nl-NL"/>
              </w:rPr>
              <w:t>(5)</w:t>
            </w:r>
          </w:p>
        </w:tc>
        <w:tc>
          <w:tcPr>
            <w:tcW w:w="753" w:type="dxa"/>
            <w:shd w:val="clear" w:color="auto" w:fill="auto"/>
            <w:vAlign w:val="center"/>
          </w:tcPr>
          <w:p>
            <w:pPr>
              <w:jc w:val="center"/>
              <w:rPr>
                <w:sz w:val="24"/>
                <w:szCs w:val="24"/>
                <w:lang w:val="sv-SE"/>
              </w:rPr>
            </w:pPr>
            <w:r>
              <w:rPr>
                <w:sz w:val="24"/>
                <w:szCs w:val="24"/>
                <w:lang w:val="nl-NL"/>
              </w:rPr>
              <w:t>(6)</w:t>
            </w:r>
          </w:p>
        </w:tc>
        <w:tc>
          <w:tcPr>
            <w:tcW w:w="858" w:type="dxa"/>
            <w:vAlign w:val="center"/>
          </w:tcPr>
          <w:p>
            <w:pPr>
              <w:jc w:val="center"/>
              <w:rPr>
                <w:sz w:val="24"/>
                <w:szCs w:val="24"/>
                <w:lang w:val="sv-SE"/>
              </w:rPr>
            </w:pPr>
            <w:r>
              <w:rPr>
                <w:sz w:val="24"/>
                <w:szCs w:val="24"/>
                <w:lang w:val="nl-NL"/>
              </w:rPr>
              <w:t>(7)</w:t>
            </w:r>
          </w:p>
        </w:tc>
        <w:tc>
          <w:tcPr>
            <w:tcW w:w="941" w:type="dxa"/>
            <w:vAlign w:val="center"/>
          </w:tcPr>
          <w:p>
            <w:pPr>
              <w:jc w:val="center"/>
              <w:rPr>
                <w:sz w:val="24"/>
                <w:szCs w:val="24"/>
                <w:lang w:val="sv-SE"/>
              </w:rPr>
            </w:pPr>
            <w:r>
              <w:rPr>
                <w:sz w:val="24"/>
                <w:szCs w:val="24"/>
                <w:lang w:val="nl-NL"/>
              </w:rPr>
              <w:t>(8)</w:t>
            </w:r>
          </w:p>
        </w:tc>
        <w:tc>
          <w:tcPr>
            <w:tcW w:w="909" w:type="dxa"/>
            <w:vAlign w:val="center"/>
          </w:tcPr>
          <w:p>
            <w:pPr>
              <w:jc w:val="center"/>
              <w:rPr>
                <w:sz w:val="24"/>
                <w:szCs w:val="24"/>
                <w:lang w:val="sv-SE"/>
              </w:rPr>
            </w:pPr>
            <w:r>
              <w:rPr>
                <w:sz w:val="24"/>
                <w:szCs w:val="24"/>
                <w:lang w:val="nl-NL"/>
              </w:rPr>
              <w:t>(9)</w:t>
            </w:r>
          </w:p>
        </w:tc>
        <w:tc>
          <w:tcPr>
            <w:tcW w:w="1140" w:type="dxa"/>
            <w:vAlign w:val="center"/>
          </w:tcPr>
          <w:p>
            <w:pPr>
              <w:jc w:val="center"/>
              <w:rPr>
                <w:sz w:val="24"/>
                <w:szCs w:val="24"/>
                <w:lang w:val="nl-NL"/>
              </w:rPr>
            </w:pPr>
            <w:r>
              <w:rPr>
                <w:sz w:val="24"/>
                <w:szCs w:val="24"/>
                <w:lang w:val="nl-NL"/>
              </w:rPr>
              <w:t>(10)</w:t>
            </w:r>
          </w:p>
        </w:tc>
        <w:tc>
          <w:tcPr>
            <w:tcW w:w="1140" w:type="dxa"/>
            <w:vAlign w:val="center"/>
          </w:tcPr>
          <w:p>
            <w:pPr>
              <w:jc w:val="center"/>
              <w:rPr>
                <w:sz w:val="24"/>
                <w:szCs w:val="24"/>
                <w:lang w:val="nl-NL"/>
              </w:rPr>
            </w:pPr>
            <w:r>
              <w:rPr>
                <w:sz w:val="24"/>
                <w:szCs w:val="24"/>
                <w:lang w:val="nl-NL"/>
              </w:rPr>
              <w:t>(11)</w:t>
            </w:r>
          </w:p>
        </w:tc>
        <w:tc>
          <w:tcPr>
            <w:tcW w:w="999" w:type="dxa"/>
            <w:vAlign w:val="center"/>
          </w:tcPr>
          <w:p>
            <w:pPr>
              <w:jc w:val="center"/>
              <w:rPr>
                <w:sz w:val="24"/>
                <w:szCs w:val="24"/>
                <w:lang w:val="nl-NL"/>
              </w:rPr>
            </w:pPr>
            <w:r>
              <w:rPr>
                <w:sz w:val="24"/>
                <w:szCs w:val="24"/>
                <w:lang w:val="nl-NL"/>
              </w:rPr>
              <w:t>(12)</w:t>
            </w:r>
          </w:p>
        </w:tc>
        <w:tc>
          <w:tcPr>
            <w:tcW w:w="1282" w:type="dxa"/>
            <w:vAlign w:val="center"/>
          </w:tcPr>
          <w:p>
            <w:pPr>
              <w:jc w:val="center"/>
              <w:rPr>
                <w:sz w:val="24"/>
                <w:szCs w:val="24"/>
                <w:lang w:val="sv-SE"/>
              </w:rPr>
            </w:pPr>
            <w:r>
              <w:rPr>
                <w:sz w:val="24"/>
                <w:szCs w:val="24"/>
                <w:lang w:val="nl-NL"/>
              </w:rPr>
              <w:t>(13) =(10) + (11) hoặc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keepNext w:val="0"/>
              <w:keepLines w:val="0"/>
              <w:pageBreakBefore w:val="0"/>
              <w:widowControl/>
              <w:kinsoku/>
              <w:wordWrap/>
              <w:overflowPunct/>
              <w:topLinePunct w:val="0"/>
              <w:autoSpaceDE/>
              <w:autoSpaceDN/>
              <w:bidi w:val="0"/>
              <w:adjustRightInd/>
              <w:snapToGrid/>
              <w:spacing w:before="120" w:after="120"/>
              <w:jc w:val="center"/>
              <w:textAlignment w:val="auto"/>
              <w:rPr>
                <w:b/>
                <w:bCs/>
                <w:sz w:val="24"/>
                <w:szCs w:val="24"/>
                <w:lang w:val="nl-NL"/>
              </w:rPr>
            </w:pPr>
            <w:r>
              <w:rPr>
                <w:b/>
                <w:bCs/>
                <w:sz w:val="24"/>
                <w:szCs w:val="24"/>
                <w:lang w:val="nl-NL"/>
              </w:rPr>
              <w:t>I</w:t>
            </w:r>
          </w:p>
        </w:tc>
        <w:tc>
          <w:tcPr>
            <w:tcW w:w="14761" w:type="dxa"/>
            <w:gridSpan w:val="12"/>
            <w:shd w:val="clear" w:color="auto" w:fill="auto"/>
          </w:tcPr>
          <w:p>
            <w:pPr>
              <w:keepNext w:val="0"/>
              <w:keepLines w:val="0"/>
              <w:pageBreakBefore w:val="0"/>
              <w:widowControl/>
              <w:kinsoku/>
              <w:wordWrap/>
              <w:overflowPunct/>
              <w:topLinePunct w:val="0"/>
              <w:autoSpaceDE/>
              <w:autoSpaceDN/>
              <w:bidi w:val="0"/>
              <w:adjustRightInd/>
              <w:snapToGrid/>
              <w:spacing w:before="120" w:after="120"/>
              <w:jc w:val="left"/>
              <w:textAlignment w:val="auto"/>
              <w:rPr>
                <w:b/>
                <w:bCs/>
                <w:spacing w:val="-20"/>
                <w:sz w:val="24"/>
                <w:szCs w:val="24"/>
              </w:rPr>
            </w:pPr>
            <w:r>
              <w:rPr>
                <w:rFonts w:hint="default"/>
                <w:b/>
                <w:bCs/>
                <w:spacing w:val="-20"/>
                <w:sz w:val="24"/>
                <w:szCs w:val="24"/>
                <w:lang w:val="en-US"/>
              </w:rPr>
              <w:t>Vật tư phục vụ sửa chữa tại nhà ga 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sz w:val="24"/>
                <w:szCs w:val="24"/>
                <w:lang w:val="nl-NL"/>
              </w:rPr>
            </w:pPr>
            <w:r>
              <w:rPr>
                <w:sz w:val="24"/>
                <w:szCs w:val="24"/>
                <w:lang w:val="nl-NL"/>
              </w:rPr>
              <w:t>1</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xml:space="preserve">Bóng tuýp led T5/0,6M/8W/6500K/G5 </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Loại bóng: T5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Loại đui: G5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Công suất: 8W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6500K (mã màu 865)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Chiều dài bóng: 0,6m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Quang thông: 1.050 lm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30.000h</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(đã bao gồm 03 chiếc đầu cốt D4 bọc nhựa đỏ/vàng/ xanh)</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CorePro LEDtube 8W 865 600mm G5 I APR</w:t>
            </w:r>
          </w:p>
        </w:tc>
        <w:tc>
          <w:tcPr>
            <w:tcW w:w="992" w:type="dxa"/>
            <w:shd w:val="clear" w:color="auto" w:fill="auto"/>
            <w:vAlign w:val="center"/>
          </w:tcPr>
          <w:p>
            <w:pPr>
              <w:jc w:val="left"/>
              <w:rPr>
                <w:sz w:val="24"/>
                <w:szCs w:val="24"/>
                <w:lang w:val="nl-NL"/>
              </w:rPr>
            </w:pPr>
            <w:r>
              <w:rPr>
                <w:rFonts w:hint="default"/>
                <w:sz w:val="24"/>
                <w:szCs w:val="24"/>
                <w:lang w:val="nl-NL"/>
              </w:rPr>
              <w:t>Philips/Trung Quốc</w:t>
            </w:r>
          </w:p>
        </w:tc>
        <w:tc>
          <w:tcPr>
            <w:tcW w:w="753" w:type="dxa"/>
            <w:shd w:val="clear" w:color="auto" w:fill="auto"/>
            <w:vAlign w:val="center"/>
          </w:tcPr>
          <w:p>
            <w:pPr>
              <w:jc w:val="left"/>
              <w:rPr>
                <w:rFonts w:hint="default"/>
                <w:sz w:val="24"/>
                <w:szCs w:val="24"/>
                <w:lang w:val="en-US"/>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rPr>
            </w:pPr>
            <w:r>
              <w:rPr>
                <w:rFonts w:hint="default" w:ascii="Times New Roman" w:hAnsi="Times New Roman" w:eastAsia="VnTime" w:cs="Times New Roman"/>
                <w:i w:val="0"/>
                <w:iCs w:val="0"/>
                <w:color w:val="000000"/>
                <w:kern w:val="0"/>
                <w:sz w:val="24"/>
                <w:szCs w:val="24"/>
                <w:u w:val="none"/>
                <w:lang w:val="en-US" w:eastAsia="zh-CN" w:bidi="ar"/>
              </w:rPr>
              <w:t>668</w:t>
            </w:r>
          </w:p>
        </w:tc>
        <w:tc>
          <w:tcPr>
            <w:tcW w:w="941" w:type="dxa"/>
            <w:vAlign w:val="center"/>
          </w:tcPr>
          <w:p>
            <w:pPr>
              <w:keepNext w:val="0"/>
              <w:keepLines w:val="0"/>
              <w:widowControl/>
              <w:suppressLineNumbers w:val="0"/>
              <w:jc w:val="center"/>
              <w:textAlignment w:val="center"/>
              <w:rPr>
                <w:sz w:val="24"/>
                <w:szCs w:val="24"/>
              </w:rPr>
            </w:pPr>
            <w:r>
              <w:rPr>
                <w:rFonts w:hint="default" w:ascii="Times New Roman" w:hAnsi="Times New Roman" w:eastAsia="VnTime" w:cs="Times New Roman"/>
                <w:i w:val="0"/>
                <w:iCs w:val="0"/>
                <w:color w:val="000000"/>
                <w:kern w:val="0"/>
                <w:sz w:val="24"/>
                <w:szCs w:val="24"/>
                <w:u w:val="none"/>
                <w:lang w:val="en-US" w:eastAsia="zh-CN" w:bidi="ar"/>
              </w:rPr>
              <w:t>Cái</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sz w:val="24"/>
                <w:szCs w:val="24"/>
                <w:lang w:val="nl-NL"/>
              </w:rPr>
            </w:pPr>
            <w:r>
              <w:rPr>
                <w:sz w:val="24"/>
                <w:szCs w:val="24"/>
                <w:lang w:val="nl-NL"/>
              </w:rPr>
              <w:t>2</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xml:space="preserve">Bóng tuýp led T5/1,2M/16W/6500K/G5 </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Loại bóng: T5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Loại đui: G5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Công suất: 16W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6500K (mã màu 865)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xml:space="preserve">- Chiều dài bóng: 1,2m       </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xml:space="preserve">- Quang thông: 2.100 lm     </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30.000h</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(đã bao gồm 03 chiếc đầu cốt D4 bọc nhựa đỏ/vàng/ xanh)</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CorePro LEDtube 1150mm 16w 865 G5 I APR</w:t>
            </w:r>
          </w:p>
        </w:tc>
        <w:tc>
          <w:tcPr>
            <w:tcW w:w="992" w:type="dxa"/>
            <w:shd w:val="clear" w:color="auto" w:fill="auto"/>
            <w:vAlign w:val="center"/>
          </w:tcPr>
          <w:p>
            <w:pPr>
              <w:jc w:val="left"/>
              <w:rPr>
                <w:sz w:val="24"/>
                <w:szCs w:val="24"/>
                <w:lang w:val="nl-NL"/>
              </w:rPr>
            </w:pPr>
            <w:r>
              <w:rPr>
                <w:rFonts w:hint="default"/>
                <w:sz w:val="24"/>
                <w:szCs w:val="24"/>
                <w:lang w:val="nl-NL"/>
              </w:rPr>
              <w:t>Philips/Trung Quốc</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834</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Cái</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sz w:val="24"/>
                <w:szCs w:val="24"/>
                <w:lang w:val="nl-NL"/>
              </w:rPr>
            </w:pPr>
            <w:r>
              <w:rPr>
                <w:sz w:val="24"/>
                <w:szCs w:val="24"/>
                <w:lang w:val="nl-NL"/>
              </w:rPr>
              <w:t>3</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xml:space="preserve">Bóng tuýp T8/1,2M/14,7W/4000K/G13 </w:t>
            </w:r>
          </w:p>
        </w:tc>
        <w:tc>
          <w:tcPr>
            <w:tcW w:w="2835" w:type="dxa"/>
            <w:vAlign w:val="center"/>
          </w:tcPr>
          <w:p>
            <w:pPr>
              <w:keepNext w:val="0"/>
              <w:keepLines w:val="0"/>
              <w:widowControl/>
              <w:suppressLineNumbers w:val="0"/>
              <w:jc w:val="left"/>
              <w:textAlignment w:val="center"/>
              <w:rPr>
                <w:rFonts w:hint="default" w:ascii="Times New Roman" w:hAnsi="Times New Roman" w:eastAsia="VnTime" w:cs="Times New Roman"/>
                <w:i w:val="0"/>
                <w:iCs w:val="0"/>
                <w:color w:val="000000"/>
                <w:kern w:val="0"/>
                <w:sz w:val="24"/>
                <w:szCs w:val="24"/>
                <w:u w:val="none"/>
                <w:lang w:val="en-US" w:eastAsia="zh-CN" w:bidi="ar"/>
              </w:rPr>
            </w:pPr>
            <w:r>
              <w:rPr>
                <w:rFonts w:hint="default" w:ascii="Times New Roman" w:hAnsi="Times New Roman" w:eastAsia="VnTime" w:cs="Times New Roman"/>
                <w:i w:val="0"/>
                <w:iCs w:val="0"/>
                <w:color w:val="000000"/>
                <w:kern w:val="0"/>
                <w:sz w:val="24"/>
                <w:szCs w:val="24"/>
                <w:u w:val="none"/>
                <w:lang w:val="en-US" w:eastAsia="zh-CN" w:bidi="ar"/>
              </w:rPr>
              <w:t>- Loại bóng: T8</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Loại đui: G13 có thể xoay</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Công suất:14,7W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4000K (mã màu 840)</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Chiều dài bóng: 1,2m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Quang thông: 2.500lm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75.000h</w:t>
            </w:r>
          </w:p>
          <w:p>
            <w:pPr>
              <w:keepNext w:val="0"/>
              <w:keepLines w:val="0"/>
              <w:widowControl/>
              <w:suppressLineNumbers w:val="0"/>
              <w:jc w:val="left"/>
              <w:textAlignment w:val="center"/>
              <w:rPr>
                <w:rFonts w:hint="default" w:ascii="Times New Roman" w:hAnsi="Times New Roman" w:eastAsia="VnTime" w:cs="Times New Roman"/>
                <w:i w:val="0"/>
                <w:iCs w:val="0"/>
                <w:color w:val="000000"/>
                <w:kern w:val="0"/>
                <w:sz w:val="24"/>
                <w:szCs w:val="24"/>
                <w:u w:val="none"/>
                <w:lang w:val="nl-NL" w:eastAsia="zh-CN" w:bidi="ar"/>
              </w:rPr>
            </w:pPr>
            <w:r>
              <w:rPr>
                <w:rFonts w:hint="default" w:ascii="Times New Roman" w:hAnsi="Times New Roman" w:eastAsia="VnTime" w:cs="Times New Roman"/>
                <w:i w:val="0"/>
                <w:iCs w:val="0"/>
                <w:color w:val="000000"/>
                <w:kern w:val="0"/>
                <w:sz w:val="24"/>
                <w:szCs w:val="24"/>
                <w:u w:val="none"/>
                <w:lang w:val="en-US" w:eastAsia="zh-CN" w:bidi="ar"/>
              </w:rPr>
              <w:t>(đã bao gồm 03 chiếc đầu cốt D4 bọc nhựa đỏ/vàng/ xanh)</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MAS LEDtube 1200mm UO 14,7W 840 T8</w:t>
            </w:r>
          </w:p>
        </w:tc>
        <w:tc>
          <w:tcPr>
            <w:tcW w:w="992" w:type="dxa"/>
            <w:shd w:val="clear" w:color="auto" w:fill="auto"/>
            <w:vAlign w:val="center"/>
          </w:tcPr>
          <w:p>
            <w:pPr>
              <w:jc w:val="left"/>
              <w:rPr>
                <w:sz w:val="24"/>
                <w:szCs w:val="24"/>
                <w:lang w:val="nl-NL"/>
              </w:rPr>
            </w:pPr>
            <w:r>
              <w:rPr>
                <w:rFonts w:hint="default"/>
                <w:sz w:val="24"/>
                <w:szCs w:val="24"/>
                <w:lang w:val="nl-NL"/>
              </w:rPr>
              <w:t>Philips/Trung Quốc</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773</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Cái</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sz w:val="24"/>
                <w:szCs w:val="24"/>
                <w:lang w:val="nl-NL"/>
              </w:rPr>
            </w:pPr>
            <w:r>
              <w:rPr>
                <w:sz w:val="24"/>
                <w:szCs w:val="24"/>
                <w:lang w:val="nl-NL"/>
              </w:rPr>
              <w:t>4</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 Đèn downlight led D200/19W/4000K</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xml:space="preserve"> - Loại bóng: Led downght </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Đường kính lỗ khoét: 200mm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Công suất: 19W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4000K (mã mầu 840)</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Quang thông: 1.900 lm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30.000h</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(đã bao gồm 03 chiếc đầu cốt D4 bọc nhựa đỏ/vàng/xanh)</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DN027B G3 LED20 D200 RD</w:t>
            </w:r>
          </w:p>
        </w:tc>
        <w:tc>
          <w:tcPr>
            <w:tcW w:w="992" w:type="dxa"/>
            <w:shd w:val="clear" w:color="auto" w:fill="auto"/>
            <w:vAlign w:val="center"/>
          </w:tcPr>
          <w:p>
            <w:pPr>
              <w:jc w:val="left"/>
              <w:rPr>
                <w:sz w:val="24"/>
                <w:szCs w:val="24"/>
                <w:lang w:val="nl-NL"/>
              </w:rPr>
            </w:pPr>
            <w:r>
              <w:rPr>
                <w:rFonts w:hint="default"/>
                <w:sz w:val="24"/>
                <w:szCs w:val="24"/>
                <w:lang w:val="nl-NL"/>
              </w:rPr>
              <w:t>Philips/Trung Quốc</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169</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sz w:val="24"/>
                <w:szCs w:val="24"/>
                <w:lang w:val="nl-NL"/>
              </w:rPr>
            </w:pPr>
            <w:r>
              <w:rPr>
                <w:sz w:val="24"/>
                <w:szCs w:val="24"/>
                <w:lang w:val="nl-NL"/>
              </w:rPr>
              <w:t>5</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Bóng đèn LED BULB 80W/6500K/E40</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Công suất: 80W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6500K (mã mầu 865)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Quang thông: 8.900 lm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50.000 giờ</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KBNL880</w:t>
            </w:r>
          </w:p>
        </w:tc>
        <w:tc>
          <w:tcPr>
            <w:tcW w:w="992" w:type="dxa"/>
            <w:shd w:val="clear" w:color="auto" w:fill="auto"/>
            <w:vAlign w:val="center"/>
          </w:tcPr>
          <w:p>
            <w:pPr>
              <w:jc w:val="left"/>
              <w:rPr>
                <w:sz w:val="24"/>
                <w:szCs w:val="24"/>
                <w:lang w:val="nl-NL"/>
              </w:rPr>
            </w:pPr>
            <w:r>
              <w:rPr>
                <w:rFonts w:hint="default"/>
                <w:sz w:val="24"/>
                <w:szCs w:val="24"/>
                <w:lang w:val="nl-NL"/>
              </w:rPr>
              <w:t>Duhal/Việt Nam</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100</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sz w:val="24"/>
                <w:szCs w:val="24"/>
                <w:lang w:val="nl-NL"/>
              </w:rPr>
            </w:pPr>
            <w:r>
              <w:rPr>
                <w:sz w:val="24"/>
                <w:szCs w:val="24"/>
                <w:lang w:val="nl-NL"/>
              </w:rPr>
              <w:t>6</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xml:space="preserve">Bộ đèn led Highbay </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Công suất 102W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4000K (mã mầu 840)</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Cấp bảo vệ: IP65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Góc chiếu rộng: Tối thiểu 86°</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Quang thông: 15.000lm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hữu ích trung bình L70B50: tối thiểu 75.000 giờ</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Vật liệu vỏ đèn: Nhôm đúc, sơn tĩnh điện</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(đã bao gồm 03 chiếc đầu cốt D4 bọc nhựa đỏ/vàng/ xanh)</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BY718P LED150/NW PSU WB</w:t>
            </w:r>
          </w:p>
        </w:tc>
        <w:tc>
          <w:tcPr>
            <w:tcW w:w="992" w:type="dxa"/>
            <w:shd w:val="clear" w:color="auto" w:fill="auto"/>
            <w:vAlign w:val="center"/>
          </w:tcPr>
          <w:p>
            <w:pPr>
              <w:jc w:val="left"/>
              <w:rPr>
                <w:sz w:val="24"/>
                <w:szCs w:val="24"/>
                <w:lang w:val="nl-NL"/>
              </w:rPr>
            </w:pPr>
            <w:r>
              <w:rPr>
                <w:rFonts w:hint="default"/>
                <w:sz w:val="24"/>
                <w:szCs w:val="24"/>
                <w:lang w:val="nl-NL"/>
              </w:rPr>
              <w:t>Philips/Trung Quốc</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64</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sz w:val="24"/>
                <w:szCs w:val="24"/>
                <w:lang w:val="nl-NL"/>
              </w:rPr>
            </w:pPr>
            <w:r>
              <w:rPr>
                <w:sz w:val="24"/>
                <w:szCs w:val="24"/>
                <w:lang w:val="nl-NL"/>
              </w:rPr>
              <w:t>7</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Máng đèn tuýp đôi nổi</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Loại máng nổi sử dụng cho 02 bóng đèn tuýp led dài 1,2m</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BN011C 2xTLED L1200 G2 GM</w:t>
            </w:r>
          </w:p>
        </w:tc>
        <w:tc>
          <w:tcPr>
            <w:tcW w:w="992" w:type="dxa"/>
            <w:shd w:val="clear" w:color="auto" w:fill="auto"/>
            <w:vAlign w:val="center"/>
          </w:tcPr>
          <w:p>
            <w:pPr>
              <w:jc w:val="left"/>
              <w:rPr>
                <w:sz w:val="24"/>
                <w:szCs w:val="24"/>
                <w:lang w:val="nl-NL"/>
              </w:rPr>
            </w:pPr>
            <w:r>
              <w:rPr>
                <w:rFonts w:hint="default"/>
                <w:sz w:val="24"/>
                <w:szCs w:val="24"/>
                <w:lang w:val="nl-NL"/>
              </w:rPr>
              <w:t>Philips/Trung Quốc</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103</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Align w:val="center"/>
          </w:tcPr>
          <w:p>
            <w:pPr>
              <w:jc w:val="center"/>
              <w:rPr>
                <w:rFonts w:hint="default"/>
                <w:b/>
                <w:bCs/>
                <w:sz w:val="24"/>
                <w:szCs w:val="24"/>
                <w:lang w:val="en-US"/>
              </w:rPr>
            </w:pPr>
            <w:r>
              <w:rPr>
                <w:rFonts w:hint="default"/>
                <w:b/>
                <w:bCs/>
                <w:sz w:val="24"/>
                <w:szCs w:val="24"/>
                <w:lang w:val="en-US"/>
              </w:rPr>
              <w:t>II</w:t>
            </w:r>
          </w:p>
        </w:tc>
        <w:tc>
          <w:tcPr>
            <w:tcW w:w="14761" w:type="dxa"/>
            <w:gridSpan w:val="12"/>
            <w:shd w:val="clear" w:color="auto" w:fill="auto"/>
            <w:vAlign w:val="center"/>
          </w:tcPr>
          <w:p>
            <w:pPr>
              <w:jc w:val="left"/>
              <w:rPr>
                <w:rFonts w:hint="default"/>
                <w:b/>
                <w:bCs/>
                <w:spacing w:val="-20"/>
                <w:sz w:val="24"/>
                <w:szCs w:val="24"/>
                <w:lang w:val="en-US"/>
              </w:rPr>
            </w:pPr>
            <w:r>
              <w:rPr>
                <w:rFonts w:hint="default"/>
                <w:b/>
                <w:bCs/>
                <w:spacing w:val="-20"/>
                <w:sz w:val="24"/>
                <w:szCs w:val="24"/>
                <w:lang w:val="en-US"/>
              </w:rPr>
              <w:t>Vật tư phục vụ sửa chữa tại nhà ga T2, VIPA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sz w:val="24"/>
                <w:szCs w:val="24"/>
                <w:lang w:val="nl-NL"/>
              </w:rPr>
            </w:pPr>
            <w:r>
              <w:rPr>
                <w:rFonts w:hint="default"/>
                <w:sz w:val="24"/>
                <w:szCs w:val="24"/>
                <w:lang w:val="en-US"/>
              </w:rPr>
              <w:t>1</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xml:space="preserve">Bóng tuýp led T5/0,6M/8W/6500K/G5 </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Loại bóng: T5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Loại đui: G5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Công suất: 8W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6500K (mã màu 865)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Chiều dài bóng: 0,6m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Quang thông: 1.050 lm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30.000h</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(đã bao gồm 03 chiếc đầu cốt D4 bọc nhựa đỏ/vàng/ xanh)</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CorePro LEDtube 8W 865 600mm G5 I APR.</w:t>
            </w:r>
          </w:p>
        </w:tc>
        <w:tc>
          <w:tcPr>
            <w:tcW w:w="992" w:type="dxa"/>
            <w:shd w:val="clear" w:color="auto" w:fill="auto"/>
            <w:vAlign w:val="center"/>
          </w:tcPr>
          <w:p>
            <w:pPr>
              <w:jc w:val="left"/>
              <w:rPr>
                <w:sz w:val="24"/>
                <w:szCs w:val="24"/>
                <w:lang w:val="nl-NL"/>
              </w:rPr>
            </w:pPr>
            <w:r>
              <w:rPr>
                <w:rFonts w:hint="default"/>
                <w:sz w:val="24"/>
                <w:szCs w:val="24"/>
                <w:lang w:val="nl-NL"/>
              </w:rPr>
              <w:t>Philips/Trung Quốc</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144</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Cái</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sz w:val="24"/>
                <w:szCs w:val="24"/>
                <w:lang w:val="nl-NL"/>
              </w:rPr>
            </w:pPr>
            <w:r>
              <w:rPr>
                <w:rFonts w:hint="default"/>
                <w:sz w:val="24"/>
                <w:szCs w:val="24"/>
                <w:lang w:val="en-US"/>
              </w:rPr>
              <w:t>2</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xml:space="preserve">Bóng tuýp led T5/1,2M/16W/6500K/G5 </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Loại bóng: T5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Loại đui: G5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Công suất: 16W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6500K (mã màu 865)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xml:space="preserve">- Chiều dài bóng: 1,2m       </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xml:space="preserve">- Quang thông: 2.100 lm     </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30.000h</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(đã bao gồm 03 chiếc đầu cốt D4 bọc nhựa đỏ/vàng/ xanh)</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CorePro LEDtube 1150mm 16w 865 G5 I APR</w:t>
            </w:r>
          </w:p>
        </w:tc>
        <w:tc>
          <w:tcPr>
            <w:tcW w:w="992" w:type="dxa"/>
            <w:shd w:val="clear" w:color="auto" w:fill="auto"/>
            <w:vAlign w:val="center"/>
          </w:tcPr>
          <w:p>
            <w:pPr>
              <w:jc w:val="left"/>
              <w:rPr>
                <w:sz w:val="24"/>
                <w:szCs w:val="24"/>
                <w:lang w:val="nl-NL"/>
              </w:rPr>
            </w:pPr>
            <w:r>
              <w:rPr>
                <w:rFonts w:hint="default"/>
                <w:sz w:val="24"/>
                <w:szCs w:val="24"/>
                <w:lang w:val="nl-NL"/>
              </w:rPr>
              <w:t>Philips/Trung Quốc</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174</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Cái</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sz w:val="24"/>
                <w:szCs w:val="24"/>
                <w:lang w:val="nl-NL"/>
              </w:rPr>
            </w:pPr>
            <w:r>
              <w:rPr>
                <w:rFonts w:hint="default"/>
                <w:sz w:val="24"/>
                <w:szCs w:val="24"/>
                <w:lang w:val="en-US"/>
              </w:rPr>
              <w:t>3</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xml:space="preserve">Bóng tuýp T8/1,2M/14,7W/4000K/G13 </w:t>
            </w:r>
          </w:p>
        </w:tc>
        <w:tc>
          <w:tcPr>
            <w:tcW w:w="2835" w:type="dxa"/>
            <w:vAlign w:val="center"/>
          </w:tcPr>
          <w:p>
            <w:pPr>
              <w:keepNext w:val="0"/>
              <w:keepLines w:val="0"/>
              <w:widowControl/>
              <w:suppressLineNumbers w:val="0"/>
              <w:jc w:val="left"/>
              <w:textAlignment w:val="center"/>
              <w:rPr>
                <w:rFonts w:hint="default" w:ascii="Times New Roman" w:hAnsi="Times New Roman" w:eastAsia="VnTime" w:cs="Times New Roman"/>
                <w:i w:val="0"/>
                <w:iCs w:val="0"/>
                <w:color w:val="000000"/>
                <w:kern w:val="0"/>
                <w:sz w:val="24"/>
                <w:szCs w:val="24"/>
                <w:u w:val="none"/>
                <w:lang w:val="en-US" w:eastAsia="zh-CN" w:bidi="ar"/>
              </w:rPr>
            </w:pPr>
            <w:r>
              <w:rPr>
                <w:rFonts w:hint="default" w:ascii="Times New Roman" w:hAnsi="Times New Roman" w:eastAsia="VnTime" w:cs="Times New Roman"/>
                <w:i w:val="0"/>
                <w:iCs w:val="0"/>
                <w:color w:val="000000"/>
                <w:kern w:val="0"/>
                <w:sz w:val="24"/>
                <w:szCs w:val="24"/>
                <w:u w:val="none"/>
                <w:lang w:val="en-US" w:eastAsia="zh-CN" w:bidi="ar"/>
              </w:rPr>
              <w:t>- Loại bóng: T8</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Loại đui: G13 có thể xoay</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Công suất:14,7W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4000K (mã màu 840)</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Chiều dài bóng: 1,2m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Quang thông: 2.500lm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75.000h</w:t>
            </w:r>
          </w:p>
          <w:p>
            <w:pPr>
              <w:keepNext w:val="0"/>
              <w:keepLines w:val="0"/>
              <w:widowControl/>
              <w:suppressLineNumbers w:val="0"/>
              <w:jc w:val="left"/>
              <w:textAlignment w:val="center"/>
              <w:rPr>
                <w:rFonts w:hint="default" w:ascii="Times New Roman" w:hAnsi="Times New Roman" w:eastAsia="VnTime" w:cs="Times New Roman"/>
                <w:i w:val="0"/>
                <w:iCs w:val="0"/>
                <w:color w:val="000000"/>
                <w:kern w:val="0"/>
                <w:sz w:val="24"/>
                <w:szCs w:val="24"/>
                <w:u w:val="none"/>
                <w:lang w:val="nl-NL" w:eastAsia="zh-CN" w:bidi="ar"/>
              </w:rPr>
            </w:pPr>
            <w:r>
              <w:rPr>
                <w:rFonts w:hint="default" w:ascii="Times New Roman" w:hAnsi="Times New Roman" w:eastAsia="VnTime" w:cs="Times New Roman"/>
                <w:i w:val="0"/>
                <w:iCs w:val="0"/>
                <w:color w:val="000000"/>
                <w:kern w:val="0"/>
                <w:sz w:val="24"/>
                <w:szCs w:val="24"/>
                <w:u w:val="none"/>
                <w:lang w:val="en-US" w:eastAsia="zh-CN" w:bidi="ar"/>
              </w:rPr>
              <w:t>(đã bao gồm 03 chiếc đầu cốt D4 bọc nhựa đỏ/vàng/ xanh)</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MAS LEDtube 1200mm UO 14,7W 840 T8</w:t>
            </w:r>
          </w:p>
        </w:tc>
        <w:tc>
          <w:tcPr>
            <w:tcW w:w="992" w:type="dxa"/>
            <w:shd w:val="clear" w:color="auto" w:fill="auto"/>
            <w:vAlign w:val="center"/>
          </w:tcPr>
          <w:p>
            <w:pPr>
              <w:jc w:val="left"/>
              <w:rPr>
                <w:sz w:val="24"/>
                <w:szCs w:val="24"/>
                <w:lang w:val="nl-NL"/>
              </w:rPr>
            </w:pPr>
            <w:r>
              <w:rPr>
                <w:rFonts w:hint="default"/>
                <w:sz w:val="24"/>
                <w:szCs w:val="24"/>
                <w:lang w:val="nl-NL"/>
              </w:rPr>
              <w:t>Philips/Trung Quốc</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6</w:t>
            </w:r>
            <w:r>
              <w:rPr>
                <w:rFonts w:hint="default" w:eastAsia="VnTime" w:cs="Times New Roman"/>
                <w:i w:val="0"/>
                <w:iCs w:val="0"/>
                <w:color w:val="000000"/>
                <w:kern w:val="0"/>
                <w:sz w:val="24"/>
                <w:szCs w:val="24"/>
                <w:u w:val="none"/>
                <w:lang w:val="en-US" w:eastAsia="zh-CN" w:bidi="ar"/>
              </w:rPr>
              <w:t>.</w:t>
            </w:r>
            <w:r>
              <w:rPr>
                <w:rFonts w:hint="default" w:ascii="Times New Roman" w:hAnsi="Times New Roman" w:eastAsia="VnTime" w:cs="Times New Roman"/>
                <w:i w:val="0"/>
                <w:iCs w:val="0"/>
                <w:color w:val="000000"/>
                <w:kern w:val="0"/>
                <w:sz w:val="24"/>
                <w:szCs w:val="24"/>
                <w:u w:val="none"/>
                <w:lang w:val="en-US" w:eastAsia="zh-CN" w:bidi="ar"/>
              </w:rPr>
              <w:t>074</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Cái</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sz w:val="24"/>
                <w:szCs w:val="24"/>
                <w:lang w:val="nl-NL"/>
              </w:rPr>
            </w:pPr>
            <w:r>
              <w:rPr>
                <w:rFonts w:hint="default"/>
                <w:sz w:val="24"/>
                <w:szCs w:val="24"/>
                <w:lang w:val="en-US"/>
              </w:rPr>
              <w:t>4</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 Đèn downlight led  D150/12W/4000K</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xml:space="preserve">- Loại bóng: Led downght </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Đường kính lỗ khoét: 150mm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Công suất: 12W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4000K (mã mầu 840)</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Quang thông: 1.200 lm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30.000h</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(đã bao gồm 03 chiếc đầu cốt D4 bọc nhựa đỏ/vàng/xanh)</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DN027B G3 LED12 D150 RD</w:t>
            </w:r>
          </w:p>
        </w:tc>
        <w:tc>
          <w:tcPr>
            <w:tcW w:w="992" w:type="dxa"/>
            <w:shd w:val="clear" w:color="auto" w:fill="auto"/>
            <w:vAlign w:val="center"/>
          </w:tcPr>
          <w:p>
            <w:pPr>
              <w:jc w:val="left"/>
              <w:rPr>
                <w:sz w:val="24"/>
                <w:szCs w:val="24"/>
                <w:lang w:val="nl-NL"/>
              </w:rPr>
            </w:pPr>
            <w:r>
              <w:rPr>
                <w:rFonts w:hint="default"/>
                <w:sz w:val="24"/>
                <w:szCs w:val="24"/>
                <w:lang w:val="nl-NL"/>
              </w:rPr>
              <w:t>Philips/Trung Quốc</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1</w:t>
            </w:r>
            <w:r>
              <w:rPr>
                <w:rFonts w:hint="default" w:eastAsia="VnTime" w:cs="Times New Roman"/>
                <w:i w:val="0"/>
                <w:iCs w:val="0"/>
                <w:color w:val="000000"/>
                <w:kern w:val="0"/>
                <w:sz w:val="24"/>
                <w:szCs w:val="24"/>
                <w:u w:val="none"/>
                <w:lang w:val="en-US" w:eastAsia="zh-CN" w:bidi="ar"/>
              </w:rPr>
              <w:t>.</w:t>
            </w:r>
            <w:bookmarkStart w:id="0" w:name="_GoBack"/>
            <w:bookmarkEnd w:id="0"/>
            <w:r>
              <w:rPr>
                <w:rFonts w:hint="default" w:ascii="Times New Roman" w:hAnsi="Times New Roman" w:eastAsia="VnTime" w:cs="Times New Roman"/>
                <w:i w:val="0"/>
                <w:iCs w:val="0"/>
                <w:color w:val="000000"/>
                <w:kern w:val="0"/>
                <w:sz w:val="24"/>
                <w:szCs w:val="24"/>
                <w:u w:val="none"/>
                <w:lang w:val="en-US" w:eastAsia="zh-CN" w:bidi="ar"/>
              </w:rPr>
              <w:t>342</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sz w:val="24"/>
                <w:szCs w:val="24"/>
                <w:lang w:val="nl-NL"/>
              </w:rPr>
            </w:pPr>
            <w:r>
              <w:rPr>
                <w:rFonts w:hint="default"/>
                <w:sz w:val="24"/>
                <w:szCs w:val="24"/>
                <w:lang w:val="en-US"/>
              </w:rPr>
              <w:t>5</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 Đèn downlight led  D225/30W/6000K</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xml:space="preserve">- Loại bóng: Led downght </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Đường kính lỗ khoét: 215-225mm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Công suất: 30W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6000K</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Quang thông: 2.800 lm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30.000h</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(đã bao gồm 03 chiếc đầu cốt D4 bọc nhựa đỏ/vàng/xanh)</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MPE DLF-30T</w:t>
            </w:r>
          </w:p>
        </w:tc>
        <w:tc>
          <w:tcPr>
            <w:tcW w:w="992" w:type="dxa"/>
            <w:shd w:val="clear" w:color="auto" w:fill="auto"/>
            <w:vAlign w:val="center"/>
          </w:tcPr>
          <w:p>
            <w:pPr>
              <w:jc w:val="left"/>
              <w:rPr>
                <w:rFonts w:hint="default"/>
                <w:sz w:val="24"/>
                <w:szCs w:val="24"/>
                <w:lang w:val="nl-NL"/>
              </w:rPr>
            </w:pPr>
            <w:r>
              <w:rPr>
                <w:rFonts w:hint="default"/>
                <w:sz w:val="24"/>
                <w:szCs w:val="24"/>
                <w:lang w:val="nl-NL"/>
              </w:rPr>
              <w:t>MPE/</w:t>
            </w:r>
          </w:p>
          <w:p>
            <w:pPr>
              <w:jc w:val="left"/>
              <w:rPr>
                <w:sz w:val="24"/>
                <w:szCs w:val="24"/>
                <w:lang w:val="nl-NL"/>
              </w:rPr>
            </w:pPr>
            <w:r>
              <w:rPr>
                <w:rFonts w:hint="default"/>
                <w:sz w:val="24"/>
                <w:szCs w:val="24"/>
                <w:lang w:val="nl-NL"/>
              </w:rPr>
              <w:t>Việt Nam</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628</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rFonts w:hint="default"/>
                <w:sz w:val="24"/>
                <w:szCs w:val="24"/>
                <w:lang w:val="en-US"/>
              </w:rPr>
            </w:pPr>
            <w:r>
              <w:rPr>
                <w:rFonts w:hint="default"/>
                <w:sz w:val="24"/>
                <w:szCs w:val="24"/>
                <w:lang w:val="en-US"/>
              </w:rPr>
              <w:t>6</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 LED âm trần hình vuông 30W/6500K</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xml:space="preserve"> - Lỗ khoét: 155x155mm                         </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Công suất: 30W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6500K (mã mầu 865)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Quang thông: 3000 lm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50.000 giờ</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(đã bao gồm  03 chiếc đầu cốt D4 bọc nhựa đỏ/vàng/xanh)</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BFB040</w:t>
            </w:r>
          </w:p>
        </w:tc>
        <w:tc>
          <w:tcPr>
            <w:tcW w:w="992" w:type="dxa"/>
            <w:shd w:val="clear" w:color="auto" w:fill="auto"/>
            <w:vAlign w:val="center"/>
          </w:tcPr>
          <w:p>
            <w:pPr>
              <w:jc w:val="left"/>
              <w:rPr>
                <w:sz w:val="24"/>
                <w:szCs w:val="24"/>
                <w:lang w:val="nl-NL"/>
              </w:rPr>
            </w:pPr>
            <w:r>
              <w:rPr>
                <w:rFonts w:hint="default"/>
                <w:sz w:val="24"/>
                <w:szCs w:val="24"/>
                <w:lang w:val="nl-NL"/>
              </w:rPr>
              <w:t>Philips/Trung Quốc</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104</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rFonts w:hint="default"/>
                <w:sz w:val="24"/>
                <w:szCs w:val="24"/>
                <w:lang w:val="en-US"/>
              </w:rPr>
            </w:pPr>
            <w:r>
              <w:rPr>
                <w:rFonts w:hint="default"/>
                <w:sz w:val="24"/>
                <w:szCs w:val="24"/>
                <w:lang w:val="en-US"/>
              </w:rPr>
              <w:t>7</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 Đèn downlight led  D170/40W/3000K</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Loại bóng: Led downght chiếu sâu</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Đường kính lỗ khoét: 170mm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Công suất: 40W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3000K</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Quang thông: 4.400 lm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50.000h</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(đã bao gồm 03 chiếc đầu cốt D4 bọc nhựa đỏ/vàng/xanh)</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DFA0403</w:t>
            </w:r>
          </w:p>
        </w:tc>
        <w:tc>
          <w:tcPr>
            <w:tcW w:w="992" w:type="dxa"/>
            <w:shd w:val="clear" w:color="auto" w:fill="auto"/>
            <w:vAlign w:val="center"/>
          </w:tcPr>
          <w:p>
            <w:pPr>
              <w:jc w:val="left"/>
              <w:rPr>
                <w:sz w:val="24"/>
                <w:szCs w:val="24"/>
                <w:lang w:val="nl-NL"/>
              </w:rPr>
            </w:pPr>
            <w:r>
              <w:rPr>
                <w:rFonts w:hint="default"/>
                <w:sz w:val="24"/>
                <w:szCs w:val="24"/>
                <w:lang w:val="nl-NL"/>
              </w:rPr>
              <w:t>Philips/Trung Quốc</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507</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rFonts w:hint="default"/>
                <w:sz w:val="24"/>
                <w:szCs w:val="24"/>
                <w:lang w:val="en-US"/>
              </w:rPr>
            </w:pPr>
            <w:r>
              <w:rPr>
                <w:rFonts w:hint="default"/>
                <w:sz w:val="24"/>
                <w:szCs w:val="24"/>
                <w:lang w:val="en-US"/>
              </w:rPr>
              <w:t>8</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Bóng đèn LED BULB 40W/6500K/E27</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Công suất: 40W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4000K (mã mầu 840)</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Quang thông: 4.000 lm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15.000 giờ</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(đã bao gồm  đui sứ E27, 03 chiếc đầu cốt D4 bọc nhựa đỏ/vàng/xanh)</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TForce Core HB 40W E27</w:t>
            </w:r>
          </w:p>
        </w:tc>
        <w:tc>
          <w:tcPr>
            <w:tcW w:w="992" w:type="dxa"/>
            <w:shd w:val="clear" w:color="auto" w:fill="auto"/>
            <w:vAlign w:val="center"/>
          </w:tcPr>
          <w:p>
            <w:pPr>
              <w:jc w:val="left"/>
              <w:rPr>
                <w:sz w:val="24"/>
                <w:szCs w:val="24"/>
                <w:lang w:val="nl-NL"/>
              </w:rPr>
            </w:pPr>
            <w:r>
              <w:rPr>
                <w:rFonts w:hint="default"/>
                <w:sz w:val="24"/>
                <w:szCs w:val="24"/>
                <w:lang w:val="nl-NL"/>
              </w:rPr>
              <w:t>Philips/Trung Quốc</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57</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rFonts w:hint="default"/>
                <w:sz w:val="24"/>
                <w:szCs w:val="24"/>
                <w:lang w:val="en-US"/>
              </w:rPr>
            </w:pPr>
            <w:r>
              <w:rPr>
                <w:rFonts w:hint="default"/>
                <w:sz w:val="24"/>
                <w:szCs w:val="24"/>
                <w:lang w:val="en-US"/>
              </w:rPr>
              <w:t>9</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Bóng đèn LED BULB 80W/6500K/E40</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xml:space="preserve"> - Công suất: 80W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6500K (mã mầu 865)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Quang thông: 8.900 lm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50.000 giờ</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KBNL880</w:t>
            </w:r>
          </w:p>
        </w:tc>
        <w:tc>
          <w:tcPr>
            <w:tcW w:w="992" w:type="dxa"/>
            <w:shd w:val="clear" w:color="auto" w:fill="auto"/>
            <w:vAlign w:val="center"/>
          </w:tcPr>
          <w:p>
            <w:pPr>
              <w:jc w:val="left"/>
              <w:rPr>
                <w:sz w:val="24"/>
                <w:szCs w:val="24"/>
                <w:lang w:val="nl-NL"/>
              </w:rPr>
            </w:pPr>
            <w:r>
              <w:rPr>
                <w:rFonts w:hint="default"/>
                <w:sz w:val="24"/>
                <w:szCs w:val="24"/>
                <w:lang w:val="nl-NL"/>
              </w:rPr>
              <w:t>Duhal/Việt Nam</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140</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rFonts w:hint="default"/>
                <w:sz w:val="24"/>
                <w:szCs w:val="24"/>
                <w:lang w:val="en-US"/>
              </w:rPr>
            </w:pPr>
            <w:r>
              <w:rPr>
                <w:rFonts w:hint="default"/>
                <w:sz w:val="24"/>
                <w:szCs w:val="24"/>
                <w:lang w:val="en-US"/>
              </w:rPr>
              <w:t>10</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Đèn LED sân vườn Bollard II</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xml:space="preserve"> - Công suất: 7W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4000K (mã mầu 840)</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Quang thông: 200 lm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Cấp bảo vệ IP65</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25.000 giờ</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(đã bao gồm  04 bulong nở thép inox 80xM8; 03 chiếc đầu cốt D4 bọc nhựa đỏ/vàng/xanh)</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BCP151 LED150/NW PSU 220-240V 7043</w:t>
            </w:r>
          </w:p>
        </w:tc>
        <w:tc>
          <w:tcPr>
            <w:tcW w:w="992" w:type="dxa"/>
            <w:shd w:val="clear" w:color="auto" w:fill="auto"/>
            <w:vAlign w:val="center"/>
          </w:tcPr>
          <w:p>
            <w:pPr>
              <w:jc w:val="left"/>
              <w:rPr>
                <w:sz w:val="24"/>
                <w:szCs w:val="24"/>
                <w:lang w:val="nl-NL"/>
              </w:rPr>
            </w:pPr>
            <w:r>
              <w:rPr>
                <w:rFonts w:hint="default"/>
                <w:sz w:val="24"/>
                <w:szCs w:val="24"/>
                <w:lang w:val="nl-NL"/>
              </w:rPr>
              <w:t>Philips/Trung Quốc</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38</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sz w:val="24"/>
                <w:szCs w:val="24"/>
                <w:lang w:val="nl-NL"/>
              </w:rPr>
            </w:pPr>
            <w:r>
              <w:rPr>
                <w:sz w:val="24"/>
                <w:szCs w:val="24"/>
                <w:lang w:val="nl-NL"/>
              </w:rPr>
              <w:t>1</w:t>
            </w:r>
            <w:r>
              <w:rPr>
                <w:rFonts w:hint="default"/>
                <w:sz w:val="24"/>
                <w:szCs w:val="24"/>
                <w:lang w:val="en-US"/>
              </w:rPr>
              <w:t>1</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xml:space="preserve">Bộ đèn đường LED Philips ROADFLAIR </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 Công suất: 200W</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Nhiệt độ màu: 4000K (mã mầu 840)</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Quang thông: 26.000 lm</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Cấp bảo vệ:  IP66</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 Tuổi thọ: 100.000 giờ (L70 at Ta 35C), IP66</w:t>
            </w:r>
            <w:r>
              <w:rPr>
                <w:rFonts w:hint="default" w:ascii="Times New Roman" w:hAnsi="Times New Roman" w:eastAsia="VnTime" w:cs="Times New Roman"/>
                <w:i w:val="0"/>
                <w:iCs w:val="0"/>
                <w:color w:val="000000"/>
                <w:kern w:val="0"/>
                <w:sz w:val="24"/>
                <w:szCs w:val="24"/>
                <w:u w:val="none"/>
                <w:lang w:val="en-US" w:eastAsia="zh-CN" w:bidi="ar"/>
              </w:rPr>
              <w:br w:type="textWrapping"/>
            </w:r>
            <w:r>
              <w:rPr>
                <w:rFonts w:hint="default" w:ascii="Times New Roman" w:hAnsi="Times New Roman" w:eastAsia="VnTime" w:cs="Times New Roman"/>
                <w:i w:val="0"/>
                <w:iCs w:val="0"/>
                <w:color w:val="000000"/>
                <w:kern w:val="0"/>
                <w:sz w:val="24"/>
                <w:szCs w:val="24"/>
                <w:u w:val="none"/>
                <w:lang w:val="en-US" w:eastAsia="zh-CN" w:bidi="ar"/>
              </w:rPr>
              <w:t>(đã bao gồm  03 chiếc đầu cốt D4 bọc nhựa đỏ/vàng/xanh)</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BRP393 LED260/NW 200W DM GM</w:t>
            </w:r>
          </w:p>
        </w:tc>
        <w:tc>
          <w:tcPr>
            <w:tcW w:w="992" w:type="dxa"/>
            <w:shd w:val="clear" w:color="auto" w:fill="auto"/>
            <w:vAlign w:val="center"/>
          </w:tcPr>
          <w:p>
            <w:pPr>
              <w:jc w:val="left"/>
              <w:rPr>
                <w:sz w:val="24"/>
                <w:szCs w:val="24"/>
                <w:lang w:val="nl-NL"/>
              </w:rPr>
            </w:pPr>
            <w:r>
              <w:rPr>
                <w:rFonts w:hint="default"/>
                <w:sz w:val="24"/>
                <w:szCs w:val="24"/>
                <w:lang w:val="nl-NL"/>
              </w:rPr>
              <w:t>Philips/Trung Quốc</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147</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vAlign w:val="center"/>
          </w:tcPr>
          <w:p>
            <w:pPr>
              <w:jc w:val="center"/>
              <w:rPr>
                <w:rFonts w:hint="default"/>
                <w:sz w:val="24"/>
                <w:szCs w:val="24"/>
                <w:lang w:val="en-US"/>
              </w:rPr>
            </w:pPr>
            <w:r>
              <w:rPr>
                <w:rFonts w:hint="default"/>
                <w:sz w:val="24"/>
                <w:szCs w:val="24"/>
                <w:lang w:val="en-US"/>
              </w:rPr>
              <w:t>12</w:t>
            </w:r>
          </w:p>
        </w:tc>
        <w:tc>
          <w:tcPr>
            <w:tcW w:w="1636" w:type="dxa"/>
            <w:shd w:val="clear" w:color="auto" w:fill="auto"/>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Máng đèn tuýp đơn nổi</w:t>
            </w:r>
          </w:p>
        </w:tc>
        <w:tc>
          <w:tcPr>
            <w:tcW w:w="2835" w:type="dxa"/>
            <w:vAlign w:val="center"/>
          </w:tcPr>
          <w:p>
            <w:pPr>
              <w:keepNext w:val="0"/>
              <w:keepLines w:val="0"/>
              <w:widowControl/>
              <w:suppressLineNumbers w:val="0"/>
              <w:jc w:val="left"/>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Loại máng nổi sử dụng cho 01 bóng đèn tuýp led dài 1,2m</w:t>
            </w:r>
          </w:p>
        </w:tc>
        <w:tc>
          <w:tcPr>
            <w:tcW w:w="1276" w:type="dxa"/>
            <w:vAlign w:val="center"/>
          </w:tcPr>
          <w:p>
            <w:pPr>
              <w:jc w:val="left"/>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BN011C 1xTLED L1200 G2 GM</w:t>
            </w:r>
          </w:p>
        </w:tc>
        <w:tc>
          <w:tcPr>
            <w:tcW w:w="992" w:type="dxa"/>
            <w:shd w:val="clear" w:color="auto" w:fill="auto"/>
            <w:vAlign w:val="center"/>
          </w:tcPr>
          <w:p>
            <w:pPr>
              <w:jc w:val="left"/>
              <w:rPr>
                <w:sz w:val="24"/>
                <w:szCs w:val="24"/>
                <w:lang w:val="nl-NL"/>
              </w:rPr>
            </w:pPr>
            <w:r>
              <w:rPr>
                <w:rFonts w:hint="default"/>
                <w:sz w:val="24"/>
                <w:szCs w:val="24"/>
                <w:lang w:val="nl-NL"/>
              </w:rPr>
              <w:t>Philips/Trung Quốc</w:t>
            </w:r>
          </w:p>
        </w:tc>
        <w:tc>
          <w:tcPr>
            <w:tcW w:w="753" w:type="dxa"/>
            <w:shd w:val="clear" w:color="auto" w:fill="auto"/>
            <w:vAlign w:val="center"/>
          </w:tcPr>
          <w:p>
            <w:pPr>
              <w:jc w:val="left"/>
              <w:rPr>
                <w:sz w:val="24"/>
                <w:szCs w:val="24"/>
                <w:lang w:val="nl-NL"/>
              </w:rPr>
            </w:pPr>
            <w:r>
              <w:rPr>
                <w:rFonts w:hint="default"/>
                <w:sz w:val="24"/>
                <w:szCs w:val="24"/>
                <w:lang w:val="en-US"/>
              </w:rPr>
              <w:t>Tối thiểu 12 tháng</w:t>
            </w:r>
          </w:p>
        </w:tc>
        <w:tc>
          <w:tcPr>
            <w:tcW w:w="858"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269</w:t>
            </w:r>
          </w:p>
        </w:tc>
        <w:tc>
          <w:tcPr>
            <w:tcW w:w="941" w:type="dxa"/>
            <w:vAlign w:val="center"/>
          </w:tcPr>
          <w:p>
            <w:pPr>
              <w:keepNext w:val="0"/>
              <w:keepLines w:val="0"/>
              <w:widowControl/>
              <w:suppressLineNumbers w:val="0"/>
              <w:jc w:val="center"/>
              <w:textAlignment w:val="center"/>
              <w:rPr>
                <w:sz w:val="24"/>
                <w:szCs w:val="24"/>
                <w:lang w:val="nl-NL"/>
              </w:rPr>
            </w:pPr>
            <w:r>
              <w:rPr>
                <w:rFonts w:hint="default" w:ascii="Times New Roman" w:hAnsi="Times New Roman" w:eastAsia="VnTime" w:cs="Times New Roman"/>
                <w:i w:val="0"/>
                <w:iCs w:val="0"/>
                <w:color w:val="000000"/>
                <w:kern w:val="0"/>
                <w:sz w:val="24"/>
                <w:szCs w:val="24"/>
                <w:u w:val="none"/>
                <w:lang w:val="en-US" w:eastAsia="zh-CN" w:bidi="ar"/>
              </w:rPr>
              <w:t>Bộ</w:t>
            </w:r>
          </w:p>
        </w:tc>
        <w:tc>
          <w:tcPr>
            <w:tcW w:w="909" w:type="dxa"/>
            <w:vAlign w:val="center"/>
          </w:tcPr>
          <w:p>
            <w:pPr>
              <w:jc w:val="right"/>
              <w:rPr>
                <w:spacing w:val="-20"/>
                <w:sz w:val="24"/>
                <w:szCs w:val="24"/>
              </w:rPr>
            </w:pPr>
          </w:p>
        </w:tc>
        <w:tc>
          <w:tcPr>
            <w:tcW w:w="1140" w:type="dxa"/>
            <w:vAlign w:val="center"/>
          </w:tcPr>
          <w:p>
            <w:pPr>
              <w:jc w:val="right"/>
              <w:rPr>
                <w:spacing w:val="-20"/>
                <w:sz w:val="24"/>
                <w:szCs w:val="24"/>
              </w:rPr>
            </w:pPr>
          </w:p>
        </w:tc>
        <w:tc>
          <w:tcPr>
            <w:tcW w:w="1140" w:type="dxa"/>
            <w:vAlign w:val="center"/>
          </w:tcPr>
          <w:p>
            <w:pPr>
              <w:jc w:val="right"/>
              <w:rPr>
                <w:spacing w:val="-20"/>
                <w:sz w:val="24"/>
                <w:szCs w:val="24"/>
              </w:rPr>
            </w:pPr>
          </w:p>
        </w:tc>
        <w:tc>
          <w:tcPr>
            <w:tcW w:w="999" w:type="dxa"/>
          </w:tcPr>
          <w:p>
            <w:pPr>
              <w:jc w:val="right"/>
              <w:rPr>
                <w:spacing w:val="-20"/>
                <w:sz w:val="24"/>
                <w:szCs w:val="24"/>
              </w:rPr>
            </w:pPr>
          </w:p>
        </w:tc>
        <w:tc>
          <w:tcPr>
            <w:tcW w:w="1282" w:type="dxa"/>
            <w:vAlign w:val="center"/>
          </w:tcPr>
          <w:p>
            <w:pPr>
              <w:jc w:val="right"/>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tcPr>
          <w:p>
            <w:pPr>
              <w:jc w:val="center"/>
              <w:rPr>
                <w:sz w:val="24"/>
                <w:szCs w:val="24"/>
                <w:lang w:val="nl-NL"/>
              </w:rPr>
            </w:pPr>
          </w:p>
        </w:tc>
        <w:tc>
          <w:tcPr>
            <w:tcW w:w="1636" w:type="dxa"/>
            <w:shd w:val="clear" w:color="auto" w:fill="auto"/>
          </w:tcPr>
          <w:p>
            <w:pPr>
              <w:rPr>
                <w:b/>
                <w:sz w:val="24"/>
                <w:szCs w:val="24"/>
                <w:lang w:val="sv-SE"/>
              </w:rPr>
            </w:pPr>
            <w:r>
              <w:rPr>
                <w:b/>
                <w:sz w:val="24"/>
                <w:szCs w:val="24"/>
                <w:lang w:val="sv-SE"/>
              </w:rPr>
              <w:t>Tổng cộng</w:t>
            </w:r>
          </w:p>
        </w:tc>
        <w:tc>
          <w:tcPr>
            <w:tcW w:w="2835" w:type="dxa"/>
          </w:tcPr>
          <w:p>
            <w:pPr>
              <w:jc w:val="right"/>
              <w:rPr>
                <w:b/>
                <w:sz w:val="24"/>
                <w:szCs w:val="24"/>
              </w:rPr>
            </w:pPr>
          </w:p>
        </w:tc>
        <w:tc>
          <w:tcPr>
            <w:tcW w:w="1276" w:type="dxa"/>
          </w:tcPr>
          <w:p>
            <w:pPr>
              <w:jc w:val="right"/>
              <w:rPr>
                <w:b/>
                <w:sz w:val="24"/>
                <w:szCs w:val="24"/>
              </w:rPr>
            </w:pPr>
          </w:p>
        </w:tc>
        <w:tc>
          <w:tcPr>
            <w:tcW w:w="992" w:type="dxa"/>
            <w:shd w:val="clear" w:color="auto" w:fill="auto"/>
          </w:tcPr>
          <w:p>
            <w:pPr>
              <w:jc w:val="right"/>
              <w:rPr>
                <w:b/>
                <w:sz w:val="24"/>
                <w:szCs w:val="24"/>
              </w:rPr>
            </w:pPr>
          </w:p>
        </w:tc>
        <w:tc>
          <w:tcPr>
            <w:tcW w:w="753" w:type="dxa"/>
            <w:shd w:val="clear" w:color="auto" w:fill="auto"/>
            <w:vAlign w:val="center"/>
          </w:tcPr>
          <w:p>
            <w:pPr>
              <w:jc w:val="right"/>
              <w:rPr>
                <w:b/>
                <w:spacing w:val="-20"/>
                <w:sz w:val="24"/>
                <w:szCs w:val="24"/>
              </w:rPr>
            </w:pPr>
          </w:p>
        </w:tc>
        <w:tc>
          <w:tcPr>
            <w:tcW w:w="858" w:type="dxa"/>
            <w:vAlign w:val="center"/>
          </w:tcPr>
          <w:p>
            <w:pPr>
              <w:jc w:val="center"/>
              <w:rPr>
                <w:sz w:val="24"/>
                <w:szCs w:val="24"/>
              </w:rPr>
            </w:pPr>
          </w:p>
        </w:tc>
        <w:tc>
          <w:tcPr>
            <w:tcW w:w="941" w:type="dxa"/>
            <w:vAlign w:val="center"/>
          </w:tcPr>
          <w:p>
            <w:pPr>
              <w:jc w:val="center"/>
              <w:rPr>
                <w:sz w:val="24"/>
                <w:szCs w:val="24"/>
              </w:rPr>
            </w:pPr>
          </w:p>
        </w:tc>
        <w:tc>
          <w:tcPr>
            <w:tcW w:w="909" w:type="dxa"/>
            <w:vAlign w:val="center"/>
          </w:tcPr>
          <w:p>
            <w:pPr>
              <w:jc w:val="right"/>
              <w:rPr>
                <w:sz w:val="24"/>
                <w:szCs w:val="24"/>
              </w:rPr>
            </w:pPr>
          </w:p>
        </w:tc>
        <w:tc>
          <w:tcPr>
            <w:tcW w:w="1140" w:type="dxa"/>
          </w:tcPr>
          <w:p>
            <w:pPr>
              <w:jc w:val="right"/>
              <w:rPr>
                <w:sz w:val="24"/>
                <w:szCs w:val="24"/>
              </w:rPr>
            </w:pPr>
          </w:p>
        </w:tc>
        <w:tc>
          <w:tcPr>
            <w:tcW w:w="1140" w:type="dxa"/>
          </w:tcPr>
          <w:p>
            <w:pPr>
              <w:jc w:val="right"/>
              <w:rPr>
                <w:sz w:val="24"/>
                <w:szCs w:val="24"/>
              </w:rPr>
            </w:pPr>
          </w:p>
        </w:tc>
        <w:tc>
          <w:tcPr>
            <w:tcW w:w="999" w:type="dxa"/>
          </w:tcPr>
          <w:p>
            <w:pPr>
              <w:jc w:val="right"/>
              <w:rPr>
                <w:sz w:val="24"/>
                <w:szCs w:val="24"/>
              </w:rPr>
            </w:pPr>
          </w:p>
        </w:tc>
        <w:tc>
          <w:tcPr>
            <w:tcW w:w="1282" w:type="dxa"/>
            <w:vAlign w:val="center"/>
          </w:tcPr>
          <w:p>
            <w:pPr>
              <w:jc w:val="right"/>
              <w:rPr>
                <w:b/>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tcPr>
          <w:p>
            <w:pPr>
              <w:jc w:val="center"/>
              <w:rPr>
                <w:sz w:val="24"/>
                <w:szCs w:val="24"/>
                <w:lang w:val="nl-NL"/>
              </w:rPr>
            </w:pPr>
          </w:p>
        </w:tc>
        <w:tc>
          <w:tcPr>
            <w:tcW w:w="1636" w:type="dxa"/>
            <w:shd w:val="clear" w:color="auto" w:fill="auto"/>
          </w:tcPr>
          <w:p>
            <w:pPr>
              <w:rPr>
                <w:b/>
                <w:sz w:val="24"/>
                <w:szCs w:val="24"/>
                <w:lang w:val="sv-SE"/>
              </w:rPr>
            </w:pPr>
            <w:r>
              <w:rPr>
                <w:b/>
                <w:sz w:val="24"/>
                <w:szCs w:val="24"/>
                <w:lang w:val="nl-NL"/>
              </w:rPr>
              <w:t>Phí  (nếu có)</w:t>
            </w:r>
          </w:p>
        </w:tc>
        <w:tc>
          <w:tcPr>
            <w:tcW w:w="2835" w:type="dxa"/>
          </w:tcPr>
          <w:p>
            <w:pPr>
              <w:jc w:val="right"/>
              <w:rPr>
                <w:b/>
                <w:sz w:val="24"/>
                <w:szCs w:val="24"/>
              </w:rPr>
            </w:pPr>
          </w:p>
        </w:tc>
        <w:tc>
          <w:tcPr>
            <w:tcW w:w="1276" w:type="dxa"/>
          </w:tcPr>
          <w:p>
            <w:pPr>
              <w:jc w:val="right"/>
              <w:rPr>
                <w:b/>
                <w:sz w:val="24"/>
                <w:szCs w:val="24"/>
              </w:rPr>
            </w:pPr>
          </w:p>
        </w:tc>
        <w:tc>
          <w:tcPr>
            <w:tcW w:w="992" w:type="dxa"/>
            <w:shd w:val="clear" w:color="auto" w:fill="auto"/>
          </w:tcPr>
          <w:p>
            <w:pPr>
              <w:jc w:val="right"/>
              <w:rPr>
                <w:b/>
                <w:sz w:val="24"/>
                <w:szCs w:val="24"/>
              </w:rPr>
            </w:pPr>
          </w:p>
        </w:tc>
        <w:tc>
          <w:tcPr>
            <w:tcW w:w="753" w:type="dxa"/>
            <w:shd w:val="clear" w:color="auto" w:fill="auto"/>
          </w:tcPr>
          <w:p>
            <w:pPr>
              <w:jc w:val="right"/>
              <w:rPr>
                <w:b/>
                <w:sz w:val="24"/>
                <w:szCs w:val="24"/>
              </w:rPr>
            </w:pPr>
          </w:p>
        </w:tc>
        <w:tc>
          <w:tcPr>
            <w:tcW w:w="858" w:type="dxa"/>
            <w:vAlign w:val="center"/>
          </w:tcPr>
          <w:p>
            <w:pPr>
              <w:jc w:val="center"/>
              <w:rPr>
                <w:sz w:val="24"/>
                <w:szCs w:val="24"/>
              </w:rPr>
            </w:pPr>
          </w:p>
        </w:tc>
        <w:tc>
          <w:tcPr>
            <w:tcW w:w="941" w:type="dxa"/>
            <w:vAlign w:val="center"/>
          </w:tcPr>
          <w:p>
            <w:pPr>
              <w:jc w:val="center"/>
              <w:rPr>
                <w:sz w:val="24"/>
                <w:szCs w:val="24"/>
              </w:rPr>
            </w:pPr>
          </w:p>
        </w:tc>
        <w:tc>
          <w:tcPr>
            <w:tcW w:w="909" w:type="dxa"/>
            <w:vAlign w:val="center"/>
          </w:tcPr>
          <w:p>
            <w:pPr>
              <w:jc w:val="right"/>
              <w:rPr>
                <w:sz w:val="24"/>
                <w:szCs w:val="24"/>
              </w:rPr>
            </w:pPr>
          </w:p>
        </w:tc>
        <w:tc>
          <w:tcPr>
            <w:tcW w:w="1140" w:type="dxa"/>
          </w:tcPr>
          <w:p>
            <w:pPr>
              <w:jc w:val="right"/>
              <w:rPr>
                <w:sz w:val="24"/>
                <w:szCs w:val="24"/>
              </w:rPr>
            </w:pPr>
          </w:p>
        </w:tc>
        <w:tc>
          <w:tcPr>
            <w:tcW w:w="1140" w:type="dxa"/>
          </w:tcPr>
          <w:p>
            <w:pPr>
              <w:jc w:val="right"/>
              <w:rPr>
                <w:sz w:val="24"/>
                <w:szCs w:val="24"/>
              </w:rPr>
            </w:pPr>
          </w:p>
        </w:tc>
        <w:tc>
          <w:tcPr>
            <w:tcW w:w="999" w:type="dxa"/>
          </w:tcPr>
          <w:p>
            <w:pPr>
              <w:jc w:val="right"/>
              <w:rPr>
                <w:sz w:val="24"/>
                <w:szCs w:val="24"/>
              </w:rPr>
            </w:pPr>
          </w:p>
        </w:tc>
        <w:tc>
          <w:tcPr>
            <w:tcW w:w="1282" w:type="dxa"/>
          </w:tcPr>
          <w:p>
            <w:pPr>
              <w:jc w:val="right"/>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0" w:type="dxa"/>
          </w:tcPr>
          <w:p>
            <w:pPr>
              <w:jc w:val="center"/>
              <w:rPr>
                <w:sz w:val="24"/>
                <w:szCs w:val="24"/>
                <w:lang w:val="nl-NL"/>
              </w:rPr>
            </w:pPr>
          </w:p>
        </w:tc>
        <w:tc>
          <w:tcPr>
            <w:tcW w:w="1636" w:type="dxa"/>
            <w:shd w:val="clear" w:color="auto" w:fill="auto"/>
          </w:tcPr>
          <w:p>
            <w:pPr>
              <w:rPr>
                <w:b/>
                <w:sz w:val="24"/>
                <w:szCs w:val="24"/>
                <w:lang w:val="sv-SE"/>
              </w:rPr>
            </w:pPr>
            <w:r>
              <w:rPr>
                <w:b/>
                <w:sz w:val="24"/>
                <w:szCs w:val="24"/>
                <w:lang w:val="sv-SE"/>
              </w:rPr>
              <w:t>Tổng cộng</w:t>
            </w:r>
          </w:p>
        </w:tc>
        <w:tc>
          <w:tcPr>
            <w:tcW w:w="2835" w:type="dxa"/>
          </w:tcPr>
          <w:p>
            <w:pPr>
              <w:jc w:val="right"/>
              <w:rPr>
                <w:b/>
                <w:sz w:val="24"/>
                <w:szCs w:val="24"/>
              </w:rPr>
            </w:pPr>
          </w:p>
        </w:tc>
        <w:tc>
          <w:tcPr>
            <w:tcW w:w="1276" w:type="dxa"/>
          </w:tcPr>
          <w:p>
            <w:pPr>
              <w:jc w:val="right"/>
              <w:rPr>
                <w:b/>
                <w:sz w:val="24"/>
                <w:szCs w:val="24"/>
              </w:rPr>
            </w:pPr>
          </w:p>
        </w:tc>
        <w:tc>
          <w:tcPr>
            <w:tcW w:w="992" w:type="dxa"/>
            <w:shd w:val="clear" w:color="auto" w:fill="auto"/>
          </w:tcPr>
          <w:p>
            <w:pPr>
              <w:jc w:val="right"/>
              <w:rPr>
                <w:b/>
                <w:sz w:val="24"/>
                <w:szCs w:val="24"/>
              </w:rPr>
            </w:pPr>
          </w:p>
        </w:tc>
        <w:tc>
          <w:tcPr>
            <w:tcW w:w="753" w:type="dxa"/>
            <w:shd w:val="clear" w:color="auto" w:fill="auto"/>
          </w:tcPr>
          <w:p>
            <w:pPr>
              <w:jc w:val="right"/>
              <w:rPr>
                <w:b/>
                <w:sz w:val="24"/>
                <w:szCs w:val="24"/>
              </w:rPr>
            </w:pPr>
          </w:p>
        </w:tc>
        <w:tc>
          <w:tcPr>
            <w:tcW w:w="858" w:type="dxa"/>
            <w:vAlign w:val="center"/>
          </w:tcPr>
          <w:p>
            <w:pPr>
              <w:jc w:val="center"/>
              <w:rPr>
                <w:sz w:val="24"/>
                <w:szCs w:val="24"/>
              </w:rPr>
            </w:pPr>
          </w:p>
        </w:tc>
        <w:tc>
          <w:tcPr>
            <w:tcW w:w="941" w:type="dxa"/>
            <w:vAlign w:val="center"/>
          </w:tcPr>
          <w:p>
            <w:pPr>
              <w:jc w:val="center"/>
              <w:rPr>
                <w:sz w:val="24"/>
                <w:szCs w:val="24"/>
              </w:rPr>
            </w:pPr>
          </w:p>
        </w:tc>
        <w:tc>
          <w:tcPr>
            <w:tcW w:w="909" w:type="dxa"/>
            <w:vAlign w:val="center"/>
          </w:tcPr>
          <w:p>
            <w:pPr>
              <w:jc w:val="right"/>
              <w:rPr>
                <w:sz w:val="24"/>
                <w:szCs w:val="24"/>
              </w:rPr>
            </w:pPr>
          </w:p>
        </w:tc>
        <w:tc>
          <w:tcPr>
            <w:tcW w:w="1140" w:type="dxa"/>
          </w:tcPr>
          <w:p>
            <w:pPr>
              <w:jc w:val="right"/>
              <w:rPr>
                <w:sz w:val="24"/>
                <w:szCs w:val="24"/>
              </w:rPr>
            </w:pPr>
          </w:p>
        </w:tc>
        <w:tc>
          <w:tcPr>
            <w:tcW w:w="1140" w:type="dxa"/>
          </w:tcPr>
          <w:p>
            <w:pPr>
              <w:jc w:val="right"/>
              <w:rPr>
                <w:sz w:val="24"/>
                <w:szCs w:val="24"/>
              </w:rPr>
            </w:pPr>
          </w:p>
        </w:tc>
        <w:tc>
          <w:tcPr>
            <w:tcW w:w="999" w:type="dxa"/>
          </w:tcPr>
          <w:p>
            <w:pPr>
              <w:jc w:val="right"/>
              <w:rPr>
                <w:sz w:val="24"/>
                <w:szCs w:val="24"/>
              </w:rPr>
            </w:pPr>
          </w:p>
        </w:tc>
        <w:tc>
          <w:tcPr>
            <w:tcW w:w="1282" w:type="dxa"/>
          </w:tcPr>
          <w:p>
            <w:pPr>
              <w:jc w:val="right"/>
              <w:rPr>
                <w:b/>
                <w:sz w:val="24"/>
                <w:szCs w:val="24"/>
              </w:rPr>
            </w:pPr>
          </w:p>
        </w:tc>
      </w:tr>
    </w:tbl>
    <w:p>
      <w:pPr>
        <w:spacing w:before="60" w:after="120"/>
        <w:rPr>
          <w:lang w:val="es-ES"/>
        </w:rPr>
      </w:pPr>
      <w:r>
        <w:rPr>
          <w:lang w:val="es-ES"/>
        </w:rPr>
        <w:t>Bằng chữ:  ................................................................</w:t>
      </w:r>
    </w:p>
    <w:p>
      <w:pPr>
        <w:spacing w:before="60" w:after="120"/>
        <w:rPr>
          <w:lang w:val="es-ES"/>
        </w:rPr>
      </w:pPr>
      <w:r>
        <w:rPr>
          <w:lang w:val="es-ES"/>
        </w:rPr>
        <w:t xml:space="preserve">Các điều kiện thương mại: </w:t>
      </w:r>
    </w:p>
    <w:p>
      <w:pPr>
        <w:numPr>
          <w:ilvl w:val="0"/>
          <w:numId w:val="2"/>
        </w:numPr>
        <w:spacing w:before="40" w:after="40"/>
        <w:ind w:left="714" w:hanging="357"/>
        <w:jc w:val="both"/>
        <w:rPr>
          <w:lang w:val="es-ES"/>
        </w:rPr>
      </w:pPr>
      <w:r>
        <w:rPr>
          <w:lang w:val="es-ES"/>
        </w:rPr>
        <w:t>H</w:t>
      </w:r>
      <w:r>
        <w:rPr>
          <w:lang w:val="vi-VN"/>
        </w:rPr>
        <w:t>ình thức hợp đồng</w:t>
      </w:r>
      <w:r>
        <w:rPr>
          <w:lang w:val="es-ES"/>
        </w:rPr>
        <w:t xml:space="preserve">: </w:t>
      </w:r>
      <w:r>
        <w:rPr>
          <w:lang w:val="vi-VN"/>
        </w:rPr>
        <w:t>Trọn gói.</w:t>
      </w:r>
    </w:p>
    <w:p>
      <w:pPr>
        <w:numPr>
          <w:ilvl w:val="0"/>
          <w:numId w:val="2"/>
        </w:numPr>
        <w:spacing w:before="40" w:after="40"/>
        <w:ind w:left="714" w:hanging="357"/>
        <w:jc w:val="both"/>
        <w:rPr>
          <w:lang w:val="es-ES"/>
        </w:rPr>
      </w:pPr>
      <w:r>
        <w:rPr>
          <w:lang w:val="es-ES"/>
        </w:rPr>
        <w:t>Thời hạn cung cấp hàng hóa, dịch vụ:  Trong vòng _____ ngày.</w:t>
      </w:r>
    </w:p>
    <w:p>
      <w:pPr>
        <w:numPr>
          <w:ilvl w:val="0"/>
          <w:numId w:val="2"/>
        </w:numPr>
        <w:spacing w:before="60" w:after="60"/>
        <w:jc w:val="both"/>
        <w:rPr>
          <w:lang w:val="es-ES"/>
        </w:rPr>
      </w:pPr>
      <w:r>
        <w:rPr>
          <w:lang w:val="es-ES"/>
        </w:rPr>
        <w:t xml:space="preserve">Điều kiện thanh toán / tạm ứng: </w:t>
      </w:r>
    </w:p>
    <w:p>
      <w:pPr>
        <w:spacing w:after="60" w:line="320" w:lineRule="exact"/>
        <w:ind w:left="360" w:firstLine="349"/>
      </w:pPr>
      <w:r>
        <w:t>- Tạm ứng: Nhà thầu có thể tạm ứng hoặc không tạm ứng; Trong trường hợp Nhà thầu có nhu cầu tạm ứng thì mức tạm ứng tối đa là 20% giá trị hợp đồng và Nhà thầu phải nộp bảo lãnh tiền tạm ứng. Việc thu hồi tiền tạm ứng sẽ được khấu trừ khi thanh toán.</w:t>
      </w:r>
    </w:p>
    <w:p>
      <w:pPr>
        <w:spacing w:after="60" w:line="320" w:lineRule="exact"/>
        <w:ind w:left="360" w:firstLine="349"/>
      </w:pPr>
      <w:r>
        <w:t>- Thanh toán: Thanh toán 100% giá trị phần công việc được nghiệm thu hoàn thành đưa vào sử dụng trong vòng 15 ngày làm việc kể từ ngày hai bên ký biên bản nghiệm thu công việc hoàn thành và hồ sơ quyết toán.</w:t>
      </w:r>
    </w:p>
    <w:p>
      <w:pPr>
        <w:spacing w:after="60" w:line="320" w:lineRule="exact"/>
        <w:ind w:left="360" w:firstLine="349"/>
      </w:pPr>
      <w:r>
        <w:t xml:space="preserve">- Hình thức thanh toán: Chuyển khoản.  </w:t>
      </w:r>
    </w:p>
    <w:p>
      <w:pPr>
        <w:numPr>
          <w:ilvl w:val="0"/>
          <w:numId w:val="2"/>
        </w:numPr>
        <w:spacing w:before="60" w:after="60"/>
        <w:jc w:val="both"/>
      </w:pPr>
      <w:r>
        <w:t>Địa điểm giao hàng: Cảng hàng không quốc tế Nội Bài, xã Phú Minh, huyện Sóc Sơn, Hà Nội</w:t>
      </w:r>
    </w:p>
    <w:p>
      <w:pPr>
        <w:numPr>
          <w:ilvl w:val="0"/>
          <w:numId w:val="2"/>
        </w:numPr>
        <w:spacing w:before="40" w:after="40"/>
        <w:ind w:left="714" w:hanging="357"/>
        <w:jc w:val="both"/>
      </w:pPr>
      <w:r>
        <w:t>Thời hạn có hiệu lực của báo giá: (tối thiểu 60 ngày) ngày kể từ ngày __/__/___.</w:t>
      </w:r>
    </w:p>
    <w:p>
      <w:pPr>
        <w:ind w:left="8640" w:firstLine="720"/>
      </w:pPr>
    </w:p>
    <w:p>
      <w:pPr>
        <w:ind w:left="8640" w:firstLine="720"/>
        <w:rPr>
          <w:bCs/>
          <w:lang w:val="nl-NL"/>
        </w:rPr>
      </w:pPr>
      <w:r>
        <w:rPr>
          <w:bCs/>
          <w:lang w:val="nl-NL"/>
        </w:rPr>
        <w:t>............, ngày ..... tháng ..... năm 2024</w:t>
      </w:r>
    </w:p>
    <w:p>
      <w:pPr>
        <w:ind w:left="8640" w:firstLine="720"/>
        <w:rPr>
          <w:lang w:val="nl-NL"/>
        </w:rPr>
      </w:pPr>
      <w:r>
        <w:rPr>
          <w:b/>
          <w:lang w:val="nl-NL"/>
        </w:rPr>
        <w:t xml:space="preserve">         Đại diện Công ty</w:t>
      </w:r>
    </w:p>
    <w:p>
      <w:pPr>
        <w:rPr>
          <w:i/>
          <w:lang w:val="nl-NL"/>
        </w:rPr>
      </w:pPr>
      <w:r>
        <w:rPr>
          <w:i/>
          <w:lang w:val="nl-NL"/>
        </w:rPr>
        <w:t xml:space="preserve">                                                     </w:t>
      </w: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Pr>
          <w:i/>
          <w:lang w:val="nl-NL"/>
        </w:rPr>
        <w:t xml:space="preserve">   [Ghi tên, chức danh, ký tên và đóng dấu]  </w:t>
      </w:r>
    </w:p>
    <w:p>
      <w:pPr>
        <w:rPr>
          <w:rFonts w:eastAsia="Times New Roman" w:cs="Times New Roman"/>
          <w:color w:val="333333"/>
          <w:sz w:val="24"/>
          <w:szCs w:val="24"/>
          <w:lang w:val="pl-PL"/>
        </w:rPr>
      </w:pPr>
      <w:r>
        <w:rPr>
          <w:i/>
          <w:sz w:val="24"/>
          <w:szCs w:val="24"/>
          <w:lang w:val="sv-SE"/>
        </w:rPr>
        <w:t xml:space="preserve">(*) Ghi chú: Các </w:t>
      </w:r>
      <w:r>
        <w:rPr>
          <w:i/>
          <w:sz w:val="24"/>
          <w:szCs w:val="24"/>
          <w:lang w:val="es-ES"/>
        </w:rPr>
        <w:t>đơn vị có thể chỉnh sửa mẫu biểu Báo giá nêu trên cho phù hợp với tính chất của dự án, hạng mục, gói thầu hàng hóa/ dịch vụ.</w:t>
      </w:r>
    </w:p>
    <w:sectPr>
      <w:pgSz w:w="16840" w:h="11907" w:orient="landscape"/>
      <w:pgMar w:top="851" w:right="1134" w:bottom="851" w:left="1134" w:header="454" w:footer="454"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VnTime">
    <w:altName w:val="AMGD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9550090"/>
      <w:docPartObj>
        <w:docPartGallery w:val="autotext"/>
      </w:docPartObj>
    </w:sdtPr>
    <w:sdtContent>
      <w:p>
        <w:pPr>
          <w:pStyle w:val="5"/>
          <w:jc w:val="right"/>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2154E7"/>
    <w:multiLevelType w:val="multilevel"/>
    <w:tmpl w:val="362154E7"/>
    <w:lvl w:ilvl="0" w:tentative="0">
      <w:start w:val="4"/>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73B5B30"/>
    <w:multiLevelType w:val="multilevel"/>
    <w:tmpl w:val="473B5B3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10"/>
    <w:rsid w:val="00001AF7"/>
    <w:rsid w:val="00035437"/>
    <w:rsid w:val="000421F8"/>
    <w:rsid w:val="00053EB5"/>
    <w:rsid w:val="0008430B"/>
    <w:rsid w:val="000A42F1"/>
    <w:rsid w:val="000A459B"/>
    <w:rsid w:val="000B0AF5"/>
    <w:rsid w:val="000B384C"/>
    <w:rsid w:val="000C28A9"/>
    <w:rsid w:val="000D1DE9"/>
    <w:rsid w:val="000D2D10"/>
    <w:rsid w:val="000D3768"/>
    <w:rsid w:val="000D793F"/>
    <w:rsid w:val="000E1166"/>
    <w:rsid w:val="0010206D"/>
    <w:rsid w:val="00111664"/>
    <w:rsid w:val="00153960"/>
    <w:rsid w:val="00162012"/>
    <w:rsid w:val="001706D5"/>
    <w:rsid w:val="00195BC9"/>
    <w:rsid w:val="001D5B7F"/>
    <w:rsid w:val="00202CFB"/>
    <w:rsid w:val="00204188"/>
    <w:rsid w:val="0022687E"/>
    <w:rsid w:val="00260310"/>
    <w:rsid w:val="002B5FB4"/>
    <w:rsid w:val="002F626D"/>
    <w:rsid w:val="00302E93"/>
    <w:rsid w:val="003567B9"/>
    <w:rsid w:val="003618AD"/>
    <w:rsid w:val="00371020"/>
    <w:rsid w:val="00435AD9"/>
    <w:rsid w:val="00450892"/>
    <w:rsid w:val="0046674A"/>
    <w:rsid w:val="00470F45"/>
    <w:rsid w:val="004A083A"/>
    <w:rsid w:val="004F2260"/>
    <w:rsid w:val="00553E2D"/>
    <w:rsid w:val="005660F1"/>
    <w:rsid w:val="005A4CA3"/>
    <w:rsid w:val="005E5908"/>
    <w:rsid w:val="0060761F"/>
    <w:rsid w:val="0063211A"/>
    <w:rsid w:val="0067057F"/>
    <w:rsid w:val="00677A94"/>
    <w:rsid w:val="006A41BC"/>
    <w:rsid w:val="006B5CFD"/>
    <w:rsid w:val="006C24CE"/>
    <w:rsid w:val="006C2FE7"/>
    <w:rsid w:val="006D3131"/>
    <w:rsid w:val="007279E5"/>
    <w:rsid w:val="00735118"/>
    <w:rsid w:val="00743C73"/>
    <w:rsid w:val="007445F4"/>
    <w:rsid w:val="007506C1"/>
    <w:rsid w:val="00762AB3"/>
    <w:rsid w:val="0076680A"/>
    <w:rsid w:val="007954F3"/>
    <w:rsid w:val="007A0BFC"/>
    <w:rsid w:val="007A256F"/>
    <w:rsid w:val="007D2968"/>
    <w:rsid w:val="007E4BDE"/>
    <w:rsid w:val="0083009C"/>
    <w:rsid w:val="0083133D"/>
    <w:rsid w:val="008A24FD"/>
    <w:rsid w:val="008B5032"/>
    <w:rsid w:val="008C295A"/>
    <w:rsid w:val="00914D7A"/>
    <w:rsid w:val="0094736B"/>
    <w:rsid w:val="00974E9F"/>
    <w:rsid w:val="009A6148"/>
    <w:rsid w:val="009B064D"/>
    <w:rsid w:val="009B1816"/>
    <w:rsid w:val="009C7E0B"/>
    <w:rsid w:val="009E3A20"/>
    <w:rsid w:val="00A3024A"/>
    <w:rsid w:val="00A33305"/>
    <w:rsid w:val="00A63249"/>
    <w:rsid w:val="00A8059A"/>
    <w:rsid w:val="00B12CE1"/>
    <w:rsid w:val="00B13C58"/>
    <w:rsid w:val="00B14370"/>
    <w:rsid w:val="00B3189F"/>
    <w:rsid w:val="00B9199D"/>
    <w:rsid w:val="00BD4DAB"/>
    <w:rsid w:val="00BE1AC6"/>
    <w:rsid w:val="00C0492C"/>
    <w:rsid w:val="00C33FE7"/>
    <w:rsid w:val="00C608CD"/>
    <w:rsid w:val="00C828E9"/>
    <w:rsid w:val="00CA1074"/>
    <w:rsid w:val="00CB0F18"/>
    <w:rsid w:val="00CD5425"/>
    <w:rsid w:val="00D0559E"/>
    <w:rsid w:val="00D1736C"/>
    <w:rsid w:val="00D306BE"/>
    <w:rsid w:val="00D77FE9"/>
    <w:rsid w:val="00DA0505"/>
    <w:rsid w:val="00DE0021"/>
    <w:rsid w:val="00DF1FF1"/>
    <w:rsid w:val="00E125FC"/>
    <w:rsid w:val="00E51B41"/>
    <w:rsid w:val="00E73E08"/>
    <w:rsid w:val="00E93A39"/>
    <w:rsid w:val="00E93B41"/>
    <w:rsid w:val="00EC4B02"/>
    <w:rsid w:val="00F0335C"/>
    <w:rsid w:val="00F26C90"/>
    <w:rsid w:val="00F31FDC"/>
    <w:rsid w:val="00F32C90"/>
    <w:rsid w:val="00F81081"/>
    <w:rsid w:val="00F823A8"/>
    <w:rsid w:val="00FA39E0"/>
    <w:rsid w:val="00FA7573"/>
    <w:rsid w:val="00FA7F39"/>
    <w:rsid w:val="00FB6EDC"/>
    <w:rsid w:val="02B5016B"/>
    <w:rsid w:val="0A937AE7"/>
    <w:rsid w:val="0D0B5A40"/>
    <w:rsid w:val="11EF57FA"/>
    <w:rsid w:val="139B20E9"/>
    <w:rsid w:val="14193B86"/>
    <w:rsid w:val="1A7309F2"/>
    <w:rsid w:val="1EBC68C3"/>
    <w:rsid w:val="23B52D23"/>
    <w:rsid w:val="287521F1"/>
    <w:rsid w:val="2D8B7B4C"/>
    <w:rsid w:val="30241D08"/>
    <w:rsid w:val="33DA309D"/>
    <w:rsid w:val="34386CBA"/>
    <w:rsid w:val="36EC2A2B"/>
    <w:rsid w:val="378E47B3"/>
    <w:rsid w:val="3F3512C1"/>
    <w:rsid w:val="40360E64"/>
    <w:rsid w:val="50F413DD"/>
    <w:rsid w:val="51783170"/>
    <w:rsid w:val="53801D8B"/>
    <w:rsid w:val="59CD78E2"/>
    <w:rsid w:val="5E1E0AF5"/>
    <w:rsid w:val="5E29270A"/>
    <w:rsid w:val="667E4DB2"/>
    <w:rsid w:val="68FF4E51"/>
    <w:rsid w:val="70562E59"/>
    <w:rsid w:val="7C587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Batang" w:cs="Arial"/>
      <w:color w:val="000000"/>
      <w:sz w:val="28"/>
      <w:szCs w:val="28"/>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uiPriority w:val="99"/>
    <w:rPr>
      <w:rFonts w:ascii="Tahoma" w:hAnsi="Tahoma" w:cs="Tahoma"/>
      <w:sz w:val="16"/>
      <w:szCs w:val="16"/>
    </w:rPr>
  </w:style>
  <w:style w:type="paragraph" w:styleId="5">
    <w:name w:val="footer"/>
    <w:basedOn w:val="1"/>
    <w:link w:val="17"/>
    <w:unhideWhenUsed/>
    <w:uiPriority w:val="99"/>
    <w:pPr>
      <w:tabs>
        <w:tab w:val="center" w:pos="4680"/>
        <w:tab w:val="right" w:pos="9360"/>
      </w:tabs>
    </w:pPr>
  </w:style>
  <w:style w:type="character" w:styleId="6">
    <w:name w:val="footnote reference"/>
    <w:link w:val="7"/>
    <w:unhideWhenUsed/>
    <w:qFormat/>
    <w:uiPriority w:val="0"/>
    <w:rPr>
      <w:vertAlign w:val="superscript"/>
    </w:rPr>
  </w:style>
  <w:style w:type="paragraph" w:customStyle="1" w:styleId="7">
    <w:name w:val="Footnote Char"/>
    <w:basedOn w:val="1"/>
    <w:link w:val="6"/>
    <w:uiPriority w:val="0"/>
    <w:pPr>
      <w:spacing w:after="160" w:line="240" w:lineRule="exact"/>
    </w:pPr>
    <w:rPr>
      <w:rFonts w:asciiTheme="minorHAnsi" w:hAnsiTheme="minorHAnsi" w:eastAsiaTheme="minorHAnsi" w:cstheme="minorBidi"/>
      <w:color w:val="auto"/>
      <w:sz w:val="22"/>
      <w:szCs w:val="22"/>
      <w:vertAlign w:val="superscript"/>
    </w:rPr>
  </w:style>
  <w:style w:type="paragraph" w:styleId="8">
    <w:name w:val="footnote text"/>
    <w:basedOn w:val="1"/>
    <w:link w:val="18"/>
    <w:unhideWhenUsed/>
    <w:qFormat/>
    <w:uiPriority w:val="0"/>
    <w:pPr>
      <w:jc w:val="both"/>
    </w:pPr>
    <w:rPr>
      <w:rFonts w:eastAsia="Calibri" w:cs="Times New Roman"/>
      <w:color w:val="auto"/>
      <w:sz w:val="20"/>
      <w:szCs w:val="20"/>
      <w:lang w:val="zh-CN" w:eastAsia="zh-CN"/>
    </w:rPr>
  </w:style>
  <w:style w:type="paragraph" w:styleId="9">
    <w:name w:val="header"/>
    <w:basedOn w:val="1"/>
    <w:link w:val="16"/>
    <w:unhideWhenUsed/>
    <w:uiPriority w:val="99"/>
    <w:pPr>
      <w:tabs>
        <w:tab w:val="center" w:pos="4680"/>
        <w:tab w:val="right" w:pos="9360"/>
      </w:tabs>
    </w:pPr>
  </w:style>
  <w:style w:type="character" w:styleId="10">
    <w:name w:val="Hyperlink"/>
    <w:basedOn w:val="2"/>
    <w:unhideWhenUsed/>
    <w:uiPriority w:val="99"/>
    <w:rPr>
      <w:color w:val="0000FF"/>
      <w:u w:val="single"/>
    </w:rPr>
  </w:style>
  <w:style w:type="paragraph" w:styleId="11">
    <w:name w:val="Normal (Web)"/>
    <w:basedOn w:val="1"/>
    <w:unhideWhenUsed/>
    <w:uiPriority w:val="99"/>
    <w:pPr>
      <w:spacing w:before="100" w:beforeAutospacing="1" w:after="100" w:afterAutospacing="1"/>
    </w:pPr>
    <w:rPr>
      <w:rFonts w:eastAsia="Times New Roman" w:cs="Times New Roman"/>
      <w:color w:val="auto"/>
      <w:sz w:val="24"/>
      <w:szCs w:val="24"/>
    </w:rPr>
  </w:style>
  <w:style w:type="character" w:styleId="12">
    <w:name w:val="Strong"/>
    <w:basedOn w:val="2"/>
    <w:qFormat/>
    <w:uiPriority w:val="22"/>
    <w:rPr>
      <w:b/>
      <w:bCs/>
    </w:rPr>
  </w:style>
  <w:style w:type="table" w:styleId="13">
    <w:name w:val="Table Grid"/>
    <w:basedOn w:val="3"/>
    <w:uiPriority w:val="39"/>
    <w:pPr>
      <w:spacing w:after="0" w:line="240" w:lineRule="auto"/>
    </w:pPr>
    <w:rPr>
      <w:rFonts w:eastAsiaTheme="minorEastAsia"/>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34"/>
    <w:pPr>
      <w:ind w:left="720"/>
      <w:contextualSpacing/>
    </w:pPr>
  </w:style>
  <w:style w:type="character" w:customStyle="1" w:styleId="15">
    <w:name w:val="Balloon Text Char"/>
    <w:basedOn w:val="2"/>
    <w:link w:val="4"/>
    <w:semiHidden/>
    <w:uiPriority w:val="99"/>
    <w:rPr>
      <w:rFonts w:ascii="Tahoma" w:hAnsi="Tahoma" w:eastAsia="Batang" w:cs="Tahoma"/>
      <w:color w:val="000000"/>
      <w:sz w:val="16"/>
      <w:szCs w:val="16"/>
    </w:rPr>
  </w:style>
  <w:style w:type="character" w:customStyle="1" w:styleId="16">
    <w:name w:val="Header Char"/>
    <w:basedOn w:val="2"/>
    <w:link w:val="9"/>
    <w:uiPriority w:val="99"/>
    <w:rPr>
      <w:rFonts w:ascii="Times New Roman" w:hAnsi="Times New Roman" w:eastAsia="Batang" w:cs="Arial"/>
      <w:color w:val="000000"/>
      <w:sz w:val="28"/>
      <w:szCs w:val="28"/>
    </w:rPr>
  </w:style>
  <w:style w:type="character" w:customStyle="1" w:styleId="17">
    <w:name w:val="Footer Char"/>
    <w:basedOn w:val="2"/>
    <w:link w:val="5"/>
    <w:uiPriority w:val="99"/>
    <w:rPr>
      <w:rFonts w:ascii="Times New Roman" w:hAnsi="Times New Roman" w:eastAsia="Batang" w:cs="Arial"/>
      <w:color w:val="000000"/>
      <w:sz w:val="28"/>
      <w:szCs w:val="28"/>
    </w:rPr>
  </w:style>
  <w:style w:type="character" w:customStyle="1" w:styleId="18">
    <w:name w:val="Footnote Text Char"/>
    <w:basedOn w:val="2"/>
    <w:link w:val="8"/>
    <w:uiPriority w:val="0"/>
    <w:rPr>
      <w:rFonts w:ascii="Times New Roman" w:hAnsi="Times New Roman" w:eastAsia="Calibri" w:cs="Times New Roman"/>
      <w:sz w:val="20"/>
      <w:szCs w:val="20"/>
      <w:lang w:val="zh-CN" w:eastAsia="zh-CN"/>
    </w:rPr>
  </w:style>
  <w:style w:type="character" w:customStyle="1" w:styleId="19">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4B2DF-6E80-43E5-AD5C-C12982AAC33F}">
  <ds:schemaRefs/>
</ds:datastoreItem>
</file>

<file path=docProps/app.xml><?xml version="1.0" encoding="utf-8"?>
<Properties xmlns="http://schemas.openxmlformats.org/officeDocument/2006/extended-properties" xmlns:vt="http://schemas.openxmlformats.org/officeDocument/2006/docPropsVTypes">
  <Template>Normal</Template>
  <Pages>4</Pages>
  <Words>679</Words>
  <Characters>3874</Characters>
  <Lines>32</Lines>
  <Paragraphs>9</Paragraphs>
  <TotalTime>20</TotalTime>
  <ScaleCrop>false</ScaleCrop>
  <LinksUpToDate>false</LinksUpToDate>
  <CharactersWithSpaces>4544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2023-08-04T07:24:00Z</dcterms:created>
  <dc:creator>Hoàng Việt Thắng</dc:creator>
  <cp:lastModifiedBy>Nam nguyenthai</cp:lastModifiedBy>
  <cp:lastPrinted>2024-01-28T08:26:00Z</cp:lastPrinted>
  <dcterms:modified xsi:type="dcterms:W3CDTF">2024-02-21T08:37:30Z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1BE4484AEBA8413BBFFE315B9EB7E8E9_12</vt:lpwstr>
  </property>
</Properties>
</file>